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62" w:rsidRDefault="00DA0F62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A137687">
                <wp:simplePos x="0" y="0"/>
                <wp:positionH relativeFrom="column">
                  <wp:posOffset>-904240</wp:posOffset>
                </wp:positionH>
                <wp:positionV relativeFrom="paragraph">
                  <wp:posOffset>-1000125</wp:posOffset>
                </wp:positionV>
                <wp:extent cx="243205" cy="12115165"/>
                <wp:effectExtent l="0" t="0" r="2349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2115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7B32" id="Прямоугольник 1" o:spid="_x0000_s1026" style="position:absolute;margin-left:-71.2pt;margin-top:-78.75pt;width:19.15pt;height:9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" fillcolor="red" strokecolor="red" strokeweight="2pt">
                <v:path arrowok="t"/>
              </v:rect>
            </w:pict>
          </mc:Fallback>
        </mc:AlternateContent>
      </w:r>
    </w:p>
    <w:p w:rsidR="008C199A" w:rsidRPr="00191728" w:rsidRDefault="004B0935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TERMENI DE REFERINŢĂ</w:t>
      </w:r>
    </w:p>
    <w:p w:rsidR="008C199A" w:rsidRPr="00191728" w:rsidRDefault="00726AE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pentru prestarea serviciilor de </w:t>
      </w:r>
      <w:r w:rsidR="00A35B06" w:rsidRPr="00191728">
        <w:rPr>
          <w:rFonts w:ascii="Times New Roman" w:hAnsi="Times New Roman" w:cs="Times New Roman"/>
          <w:b/>
          <w:bCs/>
          <w:sz w:val="24"/>
          <w:szCs w:val="24"/>
          <w:lang w:val="ro-MD"/>
        </w:rPr>
        <w:t>avocat</w:t>
      </w:r>
    </w:p>
    <w:p w:rsidR="008C199A" w:rsidRPr="00191728" w:rsidRDefault="008C199A" w:rsidP="00016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508B1" w:rsidRPr="00191728" w:rsidRDefault="004B0935" w:rsidP="003508B1">
      <w:pPr>
        <w:numPr>
          <w:ilvl w:val="0"/>
          <w:numId w:val="5"/>
        </w:numPr>
        <w:spacing w:before="240" w:after="24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GENERALE.</w:t>
      </w:r>
    </w:p>
    <w:p w:rsidR="003508B1" w:rsidRPr="00191728" w:rsidRDefault="003508B1" w:rsidP="003508B1">
      <w:pPr>
        <w:widowControl w:val="0"/>
        <w:spacing w:before="190" w:line="240" w:lineRule="auto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„Inițiativa Pozitivă” este o organizație a pacienților care trăiesc, sunt afectați și/sau sunt vulnerabili la HIV, hepatita C, cât și TB, cu o experiență vastă în domeniul HIV/SIDA </w:t>
      </w:r>
      <w:proofErr w:type="spellStart"/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narcomaniei, care își realizează activitatea pe întreg teritoriu al Republicii Moldova. </w:t>
      </w:r>
    </w:p>
    <w:p w:rsidR="003508B1" w:rsidRPr="00191728" w:rsidRDefault="003508B1" w:rsidP="003508B1">
      <w:pPr>
        <w:widowControl w:val="0"/>
        <w:spacing w:before="190" w:line="240" w:lineRule="auto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:rsidR="003508B1" w:rsidRPr="00191728" w:rsidRDefault="003508B1" w:rsidP="003508B1">
      <w:pPr>
        <w:pStyle w:val="a5"/>
        <w:widowControl w:val="0"/>
        <w:numPr>
          <w:ilvl w:val="0"/>
          <w:numId w:val="6"/>
        </w:numPr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:rsidR="003508B1" w:rsidRPr="00191728" w:rsidRDefault="003508B1" w:rsidP="003508B1">
      <w:pPr>
        <w:pStyle w:val="a5"/>
        <w:widowControl w:val="0"/>
        <w:numPr>
          <w:ilvl w:val="0"/>
          <w:numId w:val="6"/>
        </w:numPr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:rsidR="003508B1" w:rsidRPr="00191728" w:rsidRDefault="003508B1" w:rsidP="003508B1">
      <w:pPr>
        <w:pStyle w:val="a5"/>
        <w:widowControl w:val="0"/>
        <w:numPr>
          <w:ilvl w:val="0"/>
          <w:numId w:val="6"/>
        </w:numPr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Implicarea pe larg a beneficiarilor în procesul de luare a deciziilor cu privire la aspectele – cheie de contracarare a epidemiei HIV/SIDA, hepatitei virale C, tuberculozei, dependenței de droguri și a altor boli periculoase din punct de vedere social, </w:t>
      </w:r>
      <w:proofErr w:type="spellStart"/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înlăturare a consecințelor ei la toate nivelele;</w:t>
      </w:r>
    </w:p>
    <w:p w:rsidR="003508B1" w:rsidRPr="00191728" w:rsidRDefault="003508B1" w:rsidP="003508B1">
      <w:pPr>
        <w:pStyle w:val="a5"/>
        <w:widowControl w:val="0"/>
        <w:numPr>
          <w:ilvl w:val="0"/>
          <w:numId w:val="6"/>
        </w:numPr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:rsidR="003508B1" w:rsidRPr="00191728" w:rsidRDefault="003508B1" w:rsidP="003508B1">
      <w:pPr>
        <w:pStyle w:val="a5"/>
        <w:widowControl w:val="0"/>
        <w:numPr>
          <w:ilvl w:val="0"/>
          <w:numId w:val="6"/>
        </w:numPr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:rsidR="003508B1" w:rsidRPr="00191728" w:rsidRDefault="003508B1" w:rsidP="003508B1">
      <w:pPr>
        <w:widowControl w:val="0"/>
        <w:spacing w:before="190" w:line="240" w:lineRule="auto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:rsidR="00432CD9" w:rsidRDefault="00432CD9" w:rsidP="003508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3508B1" w:rsidRDefault="003508B1" w:rsidP="00BA1589">
      <w:pPr>
        <w:spacing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191728">
        <w:rPr>
          <w:rFonts w:ascii="Times New Roman" w:hAnsi="Times New Roman" w:cs="Times New Roman"/>
          <w:color w:val="000000"/>
          <w:sz w:val="24"/>
          <w:szCs w:val="24"/>
          <w:lang w:val="ro-MD"/>
        </w:rPr>
        <w:t>La moment, A.O. „</w:t>
      </w:r>
      <w:proofErr w:type="spellStart"/>
      <w:r w:rsidRPr="00191728">
        <w:rPr>
          <w:rFonts w:ascii="Times New Roman" w:hAnsi="Times New Roman" w:cs="Times New Roman"/>
          <w:color w:val="000000"/>
          <w:sz w:val="24"/>
          <w:szCs w:val="24"/>
          <w:lang w:val="ro-MD"/>
        </w:rPr>
        <w:t>Iniţiativa</w:t>
      </w:r>
      <w:proofErr w:type="spellEnd"/>
      <w:r w:rsidRPr="001917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Pozitivă în cadrul</w:t>
      </w:r>
      <w:r w:rsidRPr="001917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1917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proiectului </w:t>
      </w:r>
      <w:r w:rsidRPr="00191728"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  <w:t>Susținerea mobilizării sociale а comunităților persoanelor afectate sau în risc de infecție și organizațiile societății civile active în controlul HIV/SIDA</w:t>
      </w:r>
      <w:r w:rsidRPr="00191728">
        <w:rPr>
          <w:rFonts w:ascii="Times New Roman" w:hAnsi="Times New Roman" w:cs="Times New Roman"/>
          <w:color w:val="000000"/>
          <w:sz w:val="24"/>
          <w:szCs w:val="24"/>
          <w:lang w:val="ro-MD"/>
        </w:rPr>
        <w:t>, Contractului de finanțare Nr. CF/ADVOC – IP/2021/21 din 01.04.2021, intenționează să aplice o parte din fonduri pentru contractarea unui</w:t>
      </w:r>
      <w:r w:rsidRPr="00191728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Birou Asociat de Avocați/Avocat</w:t>
      </w:r>
      <w:r w:rsidR="00BA1589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pentru </w:t>
      </w:r>
      <w:r w:rsidR="00915223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servicii juridice necesare grupurilor vulnerabile la HIV</w:t>
      </w:r>
      <w:r w:rsidRPr="00191728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.</w:t>
      </w:r>
    </w:p>
    <w:p w:rsidR="00BA1589" w:rsidRPr="00BA1589" w:rsidRDefault="00BA1589" w:rsidP="00BA1589">
      <w:pPr>
        <w:spacing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8C199A" w:rsidRPr="00191728" w:rsidRDefault="004B0935" w:rsidP="003508B1">
      <w:pPr>
        <w:numPr>
          <w:ilvl w:val="0"/>
          <w:numId w:val="5"/>
        </w:numPr>
        <w:spacing w:before="240" w:after="24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OBIECTIVUL SERVICIILOR.</w:t>
      </w:r>
    </w:p>
    <w:p w:rsidR="008C199A" w:rsidRDefault="004B0935" w:rsidP="00432CD9">
      <w:pPr>
        <w:widowControl w:val="0"/>
        <w:spacing w:before="203" w:line="240" w:lineRule="auto"/>
        <w:ind w:left="180" w:right="27" w:firstLine="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Obiectivul serviciilor constă în </w:t>
      </w:r>
      <w:r w:rsidR="009B5007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reprezenta</w:t>
      </w:r>
      <w:r w:rsidR="00FB6E2D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rea</w:t>
      </w:r>
      <w:r w:rsidR="009B5007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instanțele de judecată</w:t>
      </w:r>
      <w:r w:rsidR="00FB6E2D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</w:t>
      </w:r>
      <w:r w:rsidR="009B5007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cauzel</w:t>
      </w:r>
      <w:r w:rsidR="00FB6E2D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or</w:t>
      </w:r>
      <w:r w:rsidR="009B5007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privind încălcarea drepturilor grupurilor vulnerabile la HIV.</w:t>
      </w:r>
    </w:p>
    <w:p w:rsidR="00DE09ED" w:rsidRPr="00191728" w:rsidRDefault="00DE09ED" w:rsidP="00432CD9">
      <w:pPr>
        <w:widowControl w:val="0"/>
        <w:spacing w:before="203" w:line="240" w:lineRule="auto"/>
        <w:ind w:left="180" w:right="27" w:firstLine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:rsidR="00B7021D" w:rsidRPr="00191728" w:rsidRDefault="004B0935" w:rsidP="00B7021D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DESCRIEREA ACTIVITĂŢILOR ŞI A RESPONSABILITĂŢILOR</w:t>
      </w:r>
    </w:p>
    <w:p w:rsidR="00B7021D" w:rsidRPr="00191728" w:rsidRDefault="00B7021D" w:rsidP="00B7021D">
      <w:pPr>
        <w:pStyle w:val="a6"/>
        <w:spacing w:before="0" w:beforeAutospacing="0" w:after="0" w:afterAutospacing="0"/>
        <w:jc w:val="both"/>
        <w:rPr>
          <w:color w:val="000000"/>
          <w:lang w:val="ro-MD"/>
        </w:rPr>
      </w:pPr>
    </w:p>
    <w:p w:rsidR="009A6ECD" w:rsidRPr="00191728" w:rsidRDefault="00AD7475" w:rsidP="00432CD9">
      <w:pPr>
        <w:pStyle w:val="a6"/>
        <w:spacing w:before="0" w:beforeAutospacing="0" w:after="0" w:afterAutospacing="0"/>
        <w:ind w:left="180"/>
        <w:jc w:val="both"/>
        <w:rPr>
          <w:color w:val="000000"/>
          <w:lang w:val="ro-MD"/>
        </w:rPr>
      </w:pPr>
      <w:r w:rsidRPr="00191728">
        <w:rPr>
          <w:color w:val="000000"/>
          <w:lang w:val="ro-MD"/>
        </w:rPr>
        <w:t xml:space="preserve">  </w:t>
      </w:r>
      <w:r w:rsidR="00EB4695" w:rsidRPr="00191728">
        <w:rPr>
          <w:b/>
          <w:bCs/>
          <w:lang w:val="ro-MD"/>
        </w:rPr>
        <w:t xml:space="preserve">Avocații/avocatul </w:t>
      </w:r>
      <w:r w:rsidR="00EB4695" w:rsidRPr="00191728">
        <w:rPr>
          <w:bCs/>
          <w:lang w:val="ro-MD"/>
        </w:rPr>
        <w:t>vor fi</w:t>
      </w:r>
      <w:r w:rsidR="00EB4695" w:rsidRPr="00191728">
        <w:rPr>
          <w:b/>
          <w:bCs/>
          <w:lang w:val="ro-MD"/>
        </w:rPr>
        <w:t xml:space="preserve"> </w:t>
      </w:r>
      <w:r w:rsidR="00B7021D" w:rsidRPr="00191728">
        <w:rPr>
          <w:color w:val="000000"/>
          <w:lang w:val="ro-MD"/>
        </w:rPr>
        <w:t>responsabil</w:t>
      </w:r>
      <w:r w:rsidR="00EB4695" w:rsidRPr="00191728">
        <w:rPr>
          <w:color w:val="000000"/>
          <w:lang w:val="ro-MD"/>
        </w:rPr>
        <w:t>i</w:t>
      </w:r>
      <w:r w:rsidR="00B7021D" w:rsidRPr="00191728">
        <w:rPr>
          <w:color w:val="000000"/>
          <w:lang w:val="ro-MD"/>
        </w:rPr>
        <w:t xml:space="preserve"> de îndeplinirea următoarelor </w:t>
      </w:r>
      <w:r w:rsidR="00EB4695" w:rsidRPr="00191728">
        <w:rPr>
          <w:color w:val="000000"/>
          <w:lang w:val="ro-MD"/>
        </w:rPr>
        <w:t>sarcini</w:t>
      </w:r>
      <w:r w:rsidR="00B7021D" w:rsidRPr="00191728">
        <w:rPr>
          <w:color w:val="000000"/>
          <w:lang w:val="ro-MD"/>
        </w:rPr>
        <w:t>:</w:t>
      </w:r>
    </w:p>
    <w:p w:rsidR="003508B1" w:rsidRPr="00191728" w:rsidRDefault="003508B1" w:rsidP="0060358B">
      <w:pPr>
        <w:pStyle w:val="a6"/>
        <w:numPr>
          <w:ilvl w:val="0"/>
          <w:numId w:val="11"/>
        </w:numPr>
        <w:spacing w:before="240"/>
        <w:jc w:val="both"/>
        <w:rPr>
          <w:color w:val="000000"/>
          <w:lang w:val="ro-MD"/>
        </w:rPr>
      </w:pPr>
      <w:r w:rsidRPr="00191728">
        <w:rPr>
          <w:color w:val="000000"/>
          <w:lang w:val="ro-MD"/>
        </w:rPr>
        <w:t>Apărarea drepturilor grupurilor vulnerabile la HIV în fața instanțelor admin</w:t>
      </w:r>
      <w:r w:rsidR="005A5C15" w:rsidRPr="00191728">
        <w:rPr>
          <w:color w:val="000000"/>
          <w:lang w:val="ro-MD"/>
        </w:rPr>
        <w:t>istrative și de judecată</w:t>
      </w:r>
      <w:r w:rsidR="004D1620" w:rsidRPr="00191728">
        <w:rPr>
          <w:color w:val="000000"/>
          <w:lang w:val="ro-MD"/>
        </w:rPr>
        <w:t xml:space="preserve">. </w:t>
      </w:r>
      <w:r w:rsidRPr="00191728">
        <w:rPr>
          <w:color w:val="000000"/>
          <w:lang w:val="ro-MD"/>
        </w:rPr>
        <w:t xml:space="preserve">Acumularea probatoriului necesar, întocmirea cererilor, demersurilor, inclusiv </w:t>
      </w:r>
      <w:r w:rsidR="00DA0F62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5E122C9">
                <wp:simplePos x="0" y="0"/>
                <wp:positionH relativeFrom="column">
                  <wp:posOffset>-913765</wp:posOffset>
                </wp:positionH>
                <wp:positionV relativeFrom="paragraph">
                  <wp:posOffset>-1015365</wp:posOffset>
                </wp:positionV>
                <wp:extent cx="243205" cy="12115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2115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9466" id="Прямоугольник 2" o:spid="_x0000_s1026" style="position:absolute;margin-left:-71.95pt;margin-top:-79.95pt;width:19.15pt;height:9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" fillcolor="red" strokecolor="red" strokeweight="2pt">
                <v:path arrowok="t"/>
              </v:rect>
            </w:pict>
          </mc:Fallback>
        </mc:AlternateContent>
      </w:r>
      <w:r w:rsidRPr="00191728">
        <w:rPr>
          <w:color w:val="000000"/>
          <w:lang w:val="ro-MD"/>
        </w:rPr>
        <w:t>redactarea c</w:t>
      </w:r>
      <w:r w:rsidR="004D1620" w:rsidRPr="00191728">
        <w:rPr>
          <w:color w:val="000000"/>
          <w:lang w:val="ro-MD"/>
        </w:rPr>
        <w:t>ererilor de chemare în judecată, redactarea cererilor de apel, recurs, etc;</w:t>
      </w:r>
      <w:r w:rsidR="004D1620" w:rsidRPr="00191728">
        <w:rPr>
          <w:color w:val="000000"/>
          <w:lang w:val="ro-MD"/>
        </w:rPr>
        <w:br/>
      </w:r>
    </w:p>
    <w:p w:rsidR="003508B1" w:rsidRPr="00191728" w:rsidRDefault="005A5C15" w:rsidP="0060358B">
      <w:pPr>
        <w:pStyle w:val="a6"/>
        <w:numPr>
          <w:ilvl w:val="0"/>
          <w:numId w:val="11"/>
        </w:numPr>
        <w:spacing w:before="240"/>
        <w:rPr>
          <w:color w:val="000000"/>
          <w:lang w:val="ro-MD"/>
        </w:rPr>
      </w:pPr>
      <w:r w:rsidRPr="00191728">
        <w:rPr>
          <w:color w:val="000000"/>
          <w:lang w:val="ro-MD"/>
        </w:rPr>
        <w:t>P</w:t>
      </w:r>
      <w:r w:rsidR="003508B1" w:rsidRPr="00191728">
        <w:rPr>
          <w:color w:val="000000"/>
          <w:lang w:val="ro-MD"/>
        </w:rPr>
        <w:t>articiparea la ședințele de judecată și reprezentarea intereselor asociației/beneficiarilor în fața instanțelor judecătorești naționale de toate nivelele;</w:t>
      </w:r>
      <w:r w:rsidR="004D1620" w:rsidRPr="00191728">
        <w:rPr>
          <w:color w:val="000000"/>
          <w:lang w:val="ro-MD"/>
        </w:rPr>
        <w:br/>
      </w:r>
    </w:p>
    <w:p w:rsidR="003508B1" w:rsidRPr="00191728" w:rsidRDefault="005A5C15" w:rsidP="0060358B">
      <w:pPr>
        <w:pStyle w:val="a6"/>
        <w:numPr>
          <w:ilvl w:val="0"/>
          <w:numId w:val="11"/>
        </w:numPr>
        <w:spacing w:before="240"/>
        <w:rPr>
          <w:color w:val="000000"/>
          <w:lang w:val="ro-MD"/>
        </w:rPr>
      </w:pPr>
      <w:r w:rsidRPr="00191728">
        <w:rPr>
          <w:color w:val="000000"/>
          <w:lang w:val="ro-MD"/>
        </w:rPr>
        <w:t>A</w:t>
      </w:r>
      <w:r w:rsidR="003508B1" w:rsidRPr="00191728">
        <w:rPr>
          <w:color w:val="000000"/>
          <w:lang w:val="ro-MD"/>
        </w:rPr>
        <w:t>plicarea în exercitarea profesiei sale a mijloacelor și metodelor prevăzute de lege pentru apărarea drepturilor și intereselor legitime ale organizației/beneficiarilor;</w:t>
      </w:r>
      <w:r w:rsidR="004D1620" w:rsidRPr="00191728">
        <w:rPr>
          <w:color w:val="000000"/>
          <w:lang w:val="ro-MD"/>
        </w:rPr>
        <w:br/>
      </w:r>
    </w:p>
    <w:p w:rsidR="003508B1" w:rsidRPr="00191728" w:rsidRDefault="005A5C15" w:rsidP="0060358B">
      <w:pPr>
        <w:pStyle w:val="a6"/>
        <w:numPr>
          <w:ilvl w:val="0"/>
          <w:numId w:val="11"/>
        </w:numPr>
        <w:spacing w:before="240"/>
        <w:jc w:val="both"/>
        <w:rPr>
          <w:color w:val="000000"/>
          <w:lang w:val="ro-MD"/>
        </w:rPr>
      </w:pPr>
      <w:r w:rsidRPr="00191728">
        <w:rPr>
          <w:color w:val="000000"/>
          <w:lang w:val="ro-MD"/>
        </w:rPr>
        <w:t>Ținerea dosarelor</w:t>
      </w:r>
      <w:r w:rsidR="003508B1" w:rsidRPr="00191728">
        <w:rPr>
          <w:color w:val="000000"/>
          <w:lang w:val="ro-MD"/>
        </w:rPr>
        <w:t xml:space="preserve"> de asistență juridică în modul stabilit de statutul profesiei de avocat;</w:t>
      </w:r>
      <w:r w:rsidR="00EB4695" w:rsidRPr="00191728">
        <w:rPr>
          <w:color w:val="000000"/>
          <w:lang w:val="ro-MD"/>
        </w:rPr>
        <w:br/>
      </w:r>
    </w:p>
    <w:p w:rsidR="00EB4695" w:rsidRPr="00191728" w:rsidRDefault="005A5C15" w:rsidP="0060358B">
      <w:pPr>
        <w:pStyle w:val="a6"/>
        <w:numPr>
          <w:ilvl w:val="0"/>
          <w:numId w:val="11"/>
        </w:numPr>
        <w:spacing w:before="240"/>
        <w:jc w:val="both"/>
        <w:rPr>
          <w:color w:val="000000"/>
          <w:lang w:val="ro-MD"/>
        </w:rPr>
      </w:pPr>
      <w:r w:rsidRPr="00191728">
        <w:rPr>
          <w:color w:val="000000"/>
          <w:lang w:val="ro-MD"/>
        </w:rPr>
        <w:t>R</w:t>
      </w:r>
      <w:r w:rsidR="003508B1" w:rsidRPr="00191728">
        <w:rPr>
          <w:color w:val="000000"/>
          <w:lang w:val="ro-MD"/>
        </w:rPr>
        <w:t>espectarea Codului deontologic al avocatului și prevederile statutului profesiei de avocat.</w:t>
      </w:r>
    </w:p>
    <w:p w:rsidR="00EB4695" w:rsidRPr="00191728" w:rsidRDefault="00EB4695" w:rsidP="00EB4695">
      <w:pPr>
        <w:pStyle w:val="a6"/>
        <w:numPr>
          <w:ilvl w:val="0"/>
          <w:numId w:val="11"/>
        </w:numPr>
        <w:spacing w:before="240" w:beforeAutospacing="0" w:after="0" w:afterAutospacing="0"/>
        <w:jc w:val="both"/>
        <w:rPr>
          <w:lang w:val="ro-MD"/>
        </w:rPr>
      </w:pPr>
      <w:r w:rsidRPr="00191728">
        <w:rPr>
          <w:highlight w:val="white"/>
          <w:lang w:val="ro-MD"/>
        </w:rPr>
        <w:t>Fortificarea potențialului rețelei consultanților de la egal la egal și avocaților CNAJGS pe aspecte legale</w:t>
      </w:r>
      <w:r w:rsidRPr="00191728">
        <w:rPr>
          <w:lang w:val="ro-MD"/>
        </w:rPr>
        <w:t>;</w:t>
      </w:r>
    </w:p>
    <w:p w:rsidR="00EB4695" w:rsidRPr="00191728" w:rsidRDefault="00954F3E" w:rsidP="00EB4695">
      <w:pPr>
        <w:pStyle w:val="a6"/>
        <w:numPr>
          <w:ilvl w:val="0"/>
          <w:numId w:val="11"/>
        </w:numPr>
        <w:spacing w:before="240" w:beforeAutospacing="0" w:after="0" w:afterAutospacing="0"/>
        <w:jc w:val="both"/>
        <w:rPr>
          <w:lang w:val="ro-MD"/>
        </w:rPr>
      </w:pPr>
      <w:r w:rsidRPr="00191728">
        <w:rPr>
          <w:lang w:val="ro-MD"/>
        </w:rPr>
        <w:t xml:space="preserve">Asigurarea desemnării unui avocat nou </w:t>
      </w:r>
      <w:r w:rsidR="00675188" w:rsidRPr="00191728">
        <w:rPr>
          <w:lang w:val="ro-MD"/>
        </w:rPr>
        <w:t xml:space="preserve">în caz de </w:t>
      </w:r>
      <w:r w:rsidR="0060358B" w:rsidRPr="00191728">
        <w:rPr>
          <w:lang w:val="ro-MD"/>
        </w:rPr>
        <w:t xml:space="preserve">incapabilitatea </w:t>
      </w:r>
      <w:r w:rsidR="0060358B" w:rsidRPr="00191728">
        <w:rPr>
          <w:color w:val="000000"/>
          <w:lang w:val="ro-MD"/>
        </w:rPr>
        <w:t>participării la ședințele de judecată și reprezentării intereselor asociației/beneficiarilor.</w:t>
      </w:r>
    </w:p>
    <w:p w:rsidR="008A2244" w:rsidRPr="00191728" w:rsidRDefault="0060358B" w:rsidP="0060358B">
      <w:pPr>
        <w:pStyle w:val="a6"/>
        <w:numPr>
          <w:ilvl w:val="0"/>
          <w:numId w:val="11"/>
        </w:numPr>
        <w:spacing w:before="240" w:beforeAutospacing="0" w:after="0" w:afterAutospacing="0"/>
        <w:jc w:val="both"/>
        <w:rPr>
          <w:lang w:val="ro-MD"/>
        </w:rPr>
      </w:pPr>
      <w:r w:rsidRPr="00191728">
        <w:rPr>
          <w:lang w:val="ro-MD"/>
        </w:rPr>
        <w:t>Păstrarea confidențialității informației obținute în procesul de îndeplinire a atribuțiilor ce le revin. Respectarea politicilor, a standardelor de conduită etică, de securitate informațională.</w:t>
      </w:r>
    </w:p>
    <w:p w:rsidR="0060358B" w:rsidRPr="00191728" w:rsidRDefault="0060358B" w:rsidP="0060358B">
      <w:pPr>
        <w:pStyle w:val="a6"/>
        <w:spacing w:before="240" w:beforeAutospacing="0" w:after="0" w:afterAutospacing="0"/>
        <w:ind w:left="450"/>
        <w:jc w:val="both"/>
        <w:rPr>
          <w:lang w:val="ro-MD"/>
        </w:rPr>
      </w:pPr>
    </w:p>
    <w:p w:rsidR="00C62DDA" w:rsidRPr="00191728" w:rsidRDefault="00FA306F" w:rsidP="00E2499D">
      <w:pPr>
        <w:pStyle w:val="a6"/>
        <w:spacing w:before="120" w:beforeAutospacing="0" w:after="120" w:afterAutospacing="0"/>
        <w:ind w:left="142"/>
        <w:jc w:val="both"/>
        <w:rPr>
          <w:b/>
          <w:bCs/>
          <w:lang w:val="ro-MD"/>
        </w:rPr>
      </w:pPr>
      <w:r w:rsidRPr="00191728">
        <w:rPr>
          <w:b/>
          <w:bCs/>
          <w:lang w:val="ro-MD"/>
        </w:rPr>
        <w:t>IV. REZULTATELE AȘTEPTATE</w:t>
      </w:r>
    </w:p>
    <w:p w:rsidR="00865ED6" w:rsidRPr="00191728" w:rsidRDefault="00E52497" w:rsidP="0060358B">
      <w:pPr>
        <w:pStyle w:val="a6"/>
        <w:numPr>
          <w:ilvl w:val="2"/>
          <w:numId w:val="13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191728">
        <w:rPr>
          <w:lang w:val="ro-MD"/>
        </w:rPr>
        <w:t>Raportarea lunară managerului de proiect a măsurile întreprinse, inclusiv prezentarea informației privind etapele de desfășurare a cauzelor în instanțele judecătorești;</w:t>
      </w:r>
    </w:p>
    <w:p w:rsidR="00D93FBE" w:rsidRPr="00191728" w:rsidRDefault="00865ED6" w:rsidP="0060358B">
      <w:pPr>
        <w:pStyle w:val="a6"/>
        <w:numPr>
          <w:ilvl w:val="2"/>
          <w:numId w:val="13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191728">
        <w:rPr>
          <w:lang w:val="ro-MD"/>
        </w:rPr>
        <w:t>E</w:t>
      </w:r>
      <w:r w:rsidR="00C62DDA" w:rsidRPr="00191728">
        <w:rPr>
          <w:lang w:val="ro-MD"/>
        </w:rPr>
        <w:t>xecutarea la timp, în termenele</w:t>
      </w:r>
      <w:r w:rsidRPr="00191728">
        <w:rPr>
          <w:lang w:val="ro-MD"/>
        </w:rPr>
        <w:t xml:space="preserve"> stabilite, calitativ și deplin</w:t>
      </w:r>
      <w:r w:rsidR="00C62DDA" w:rsidRPr="00191728">
        <w:rPr>
          <w:lang w:val="ro-MD"/>
        </w:rPr>
        <w:t xml:space="preserve"> a atribuțiilor sale evitând activitățile ce ar putea să compromită activitatea sa sau profesionalismul</w:t>
      </w:r>
      <w:r w:rsidRPr="00191728">
        <w:rPr>
          <w:lang w:val="ro-MD"/>
        </w:rPr>
        <w:t>. Manifestarea unei a</w:t>
      </w:r>
      <w:r w:rsidR="0023577B" w:rsidRPr="00191728">
        <w:rPr>
          <w:lang w:val="ro-MD"/>
        </w:rPr>
        <w:t xml:space="preserve">titudini responsabile și corecte </w:t>
      </w:r>
      <w:r w:rsidRPr="00191728">
        <w:rPr>
          <w:lang w:val="ro-MD"/>
        </w:rPr>
        <w:t>în exercitarea atribuțiilor ce le revin</w:t>
      </w:r>
      <w:r w:rsidR="00EC0C25" w:rsidRPr="00191728">
        <w:rPr>
          <w:lang w:val="ro-MD"/>
        </w:rPr>
        <w:t>. Aplicarea în exercitarea profesiei sale a mijloacelor și metodelor prevăzute de lege pentru apărarea drepturilor și intereselor legitime ale organizației/beneficiarilor</w:t>
      </w:r>
      <w:r w:rsidR="00C62DDA" w:rsidRPr="00191728">
        <w:rPr>
          <w:lang w:val="ro-MD"/>
        </w:rPr>
        <w:t>;</w:t>
      </w:r>
    </w:p>
    <w:p w:rsidR="00C62DDA" w:rsidRPr="00191728" w:rsidRDefault="00E2499D" w:rsidP="00765033">
      <w:pPr>
        <w:pStyle w:val="a6"/>
        <w:numPr>
          <w:ilvl w:val="2"/>
          <w:numId w:val="13"/>
        </w:numPr>
        <w:spacing w:before="120" w:beforeAutospacing="0" w:after="120" w:afterAutospacing="0"/>
        <w:ind w:left="567" w:hanging="297"/>
        <w:jc w:val="both"/>
        <w:rPr>
          <w:b/>
          <w:bCs/>
          <w:lang w:val="ro-MD"/>
        </w:rPr>
      </w:pPr>
      <w:r w:rsidRPr="00191728">
        <w:rPr>
          <w:lang w:val="ro-MD"/>
        </w:rPr>
        <w:t>D</w:t>
      </w:r>
      <w:r w:rsidR="00C62DDA" w:rsidRPr="00191728">
        <w:rPr>
          <w:lang w:val="ro-MD"/>
        </w:rPr>
        <w:t>ezvoltarea profesională continuă pentru menținerea unui nivel adecvat de competență profesională;</w:t>
      </w:r>
    </w:p>
    <w:p w:rsidR="00E2499D" w:rsidRPr="00432CD9" w:rsidRDefault="00E2499D" w:rsidP="00765033">
      <w:pPr>
        <w:pStyle w:val="a6"/>
        <w:numPr>
          <w:ilvl w:val="2"/>
          <w:numId w:val="13"/>
        </w:numPr>
        <w:spacing w:before="120" w:beforeAutospacing="0" w:after="120" w:afterAutospacing="0"/>
        <w:ind w:left="567" w:hanging="283"/>
        <w:jc w:val="both"/>
        <w:rPr>
          <w:b/>
          <w:bCs/>
          <w:lang w:val="ro-MD"/>
        </w:rPr>
      </w:pPr>
      <w:r w:rsidRPr="00191728">
        <w:rPr>
          <w:lang w:val="ro-MD"/>
        </w:rPr>
        <w:t>S</w:t>
      </w:r>
      <w:r w:rsidR="00C62DDA" w:rsidRPr="00191728">
        <w:rPr>
          <w:lang w:val="ro-MD"/>
        </w:rPr>
        <w:t>esizarea în timp util a echipei privind situațiile neordinare.</w:t>
      </w:r>
    </w:p>
    <w:p w:rsidR="00432CD9" w:rsidRPr="00432CD9" w:rsidRDefault="00432CD9" w:rsidP="00432CD9">
      <w:pPr>
        <w:pStyle w:val="a6"/>
        <w:spacing w:before="120" w:beforeAutospacing="0" w:after="120" w:afterAutospacing="0"/>
        <w:ind w:left="709"/>
        <w:jc w:val="both"/>
        <w:rPr>
          <w:b/>
          <w:bCs/>
          <w:lang w:val="ro-MD"/>
        </w:rPr>
      </w:pPr>
    </w:p>
    <w:p w:rsidR="008C199A" w:rsidRPr="00191728" w:rsidRDefault="004B0935" w:rsidP="00E2499D">
      <w:pPr>
        <w:widowControl w:val="0"/>
        <w:spacing w:before="203" w:line="240" w:lineRule="auto"/>
        <w:ind w:left="142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V. CERINȚELE DE CALIFICARE (criterii de evaluare)</w:t>
      </w:r>
    </w:p>
    <w:p w:rsidR="003B3239" w:rsidRPr="00191728" w:rsidRDefault="004B0935" w:rsidP="003B3239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(i) Experiență generală</w:t>
      </w:r>
      <w:r w:rsidR="003B3239"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(30 puncte)</w:t>
      </w:r>
    </w:p>
    <w:p w:rsidR="0060358B" w:rsidRPr="00191728" w:rsidRDefault="004B0935" w:rsidP="00D10E2C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Studii: superioare, de l</w:t>
      </w:r>
      <w:r w:rsidR="0060358B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icență </w:t>
      </w:r>
      <w:bookmarkStart w:id="0" w:name="_GoBack"/>
      <w:bookmarkEnd w:id="0"/>
      <w:r w:rsidR="0060358B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în drept;</w:t>
      </w:r>
    </w:p>
    <w:p w:rsidR="004C4214" w:rsidRPr="00191728" w:rsidRDefault="00D10E2C" w:rsidP="00D10E2C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hAnsi="Times New Roman" w:cs="Times New Roman"/>
          <w:sz w:val="24"/>
          <w:szCs w:val="24"/>
          <w:lang w:val="ro-MD"/>
        </w:rPr>
        <w:t>Licența pentru exercitarea profesiei de avocat, eliberată de Ministerul Justiției în condițiile Legii</w:t>
      </w:r>
      <w:r w:rsidR="00A740DD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:rsidR="00913181" w:rsidRPr="00191728" w:rsidRDefault="004B0935" w:rsidP="00913181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 profesională: </w:t>
      </w:r>
      <w:r w:rsidR="00A740DD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minim </w:t>
      </w:r>
      <w:r w:rsidR="00AE1160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3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ani </w:t>
      </w:r>
      <w:r w:rsidR="00A740DD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profesională </w:t>
      </w:r>
      <w:r w:rsidR="00AE1160" w:rsidRPr="00191728">
        <w:rPr>
          <w:rFonts w:ascii="Times New Roman" w:hAnsi="Times New Roman" w:cs="Times New Roman"/>
          <w:sz w:val="24"/>
          <w:szCs w:val="24"/>
          <w:lang w:val="ro-MD"/>
        </w:rPr>
        <w:t>dovedită în calitate de avocat</w:t>
      </w:r>
      <w:r w:rsidR="00913181" w:rsidRPr="00191728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913181" w:rsidRPr="00191728">
        <w:rPr>
          <w:rFonts w:ascii="Times New Roman" w:hAnsi="Times New Roman"/>
          <w:sz w:val="24"/>
          <w:szCs w:val="24"/>
          <w:lang w:val="ro-MD"/>
        </w:rPr>
        <w:t>inclusiv experiența anterioară în prezentarea intereselor în procesele de judecată a clienților.</w:t>
      </w:r>
    </w:p>
    <w:p w:rsidR="00913181" w:rsidRDefault="00913181" w:rsidP="00191728">
      <w:pPr>
        <w:pStyle w:val="a5"/>
        <w:widowControl w:val="0"/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:rsidR="00DE09ED" w:rsidRDefault="00DA0F62" w:rsidP="00191728">
      <w:pPr>
        <w:pStyle w:val="a5"/>
        <w:widowControl w:val="0"/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1580" wp14:editId="64534308">
                <wp:simplePos x="0" y="0"/>
                <wp:positionH relativeFrom="column">
                  <wp:posOffset>-895350</wp:posOffset>
                </wp:positionH>
                <wp:positionV relativeFrom="paragraph">
                  <wp:posOffset>-1022350</wp:posOffset>
                </wp:positionV>
                <wp:extent cx="243205" cy="12115165"/>
                <wp:effectExtent l="0" t="0" r="23495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2115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44A3" id="Прямоугольник 4" o:spid="_x0000_s1026" style="position:absolute;margin-left:-70.5pt;margin-top:-80.5pt;width:19.15pt;height:9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" fillcolor="red" strokecolor="red" strokeweight="2pt">
                <v:path arrowok="t"/>
              </v:rect>
            </w:pict>
          </mc:Fallback>
        </mc:AlternateContent>
      </w:r>
    </w:p>
    <w:p w:rsidR="00DE09ED" w:rsidRPr="00432CD9" w:rsidRDefault="00DE09ED" w:rsidP="00191728">
      <w:pPr>
        <w:pStyle w:val="a5"/>
        <w:widowControl w:val="0"/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:rsidR="00BC792A" w:rsidRPr="00191728" w:rsidRDefault="003B3239" w:rsidP="00BC792A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(ii) Corespunderea pentru sarcină</w:t>
      </w:r>
      <w:r w:rsidR="005C1458"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(60 puncte)</w:t>
      </w:r>
    </w:p>
    <w:p w:rsidR="007D1209" w:rsidRPr="00191728" w:rsidRDefault="004B0935" w:rsidP="00BC792A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Cunoștințe </w:t>
      </w:r>
      <w:r w:rsidR="00EB422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și experiență în domeniu 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cadrul</w:t>
      </w:r>
      <w:r w:rsidR="00EB422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ui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normativ național și </w:t>
      </w:r>
      <w:r w:rsidR="00EB422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a 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standardel</w:t>
      </w:r>
      <w:r w:rsidR="00EB422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or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internaționale în domeniul drepturilor omului și nediscri</w:t>
      </w:r>
      <w:r w:rsidR="007D1209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minării, dreptului la sănătate;</w:t>
      </w:r>
    </w:p>
    <w:p w:rsidR="00890A94" w:rsidRPr="00191728" w:rsidRDefault="007D1209" w:rsidP="00890A94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Cunoștințe și experiență 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cadrul normativ cu privire la profilaxia</w:t>
      </w:r>
      <w:r w:rsid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infecțiilor HIV/SIDA</w:t>
      </w:r>
      <w:r w:rsid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;</w:t>
      </w:r>
    </w:p>
    <w:p w:rsidR="00890A94" w:rsidRPr="00191728" w:rsidRDefault="00890A94" w:rsidP="0081356C">
      <w:pPr>
        <w:pStyle w:val="a5"/>
        <w:widowControl w:val="0"/>
        <w:numPr>
          <w:ilvl w:val="0"/>
          <w:numId w:val="7"/>
        </w:numPr>
        <w:spacing w:before="203"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Experien</w:t>
      </w:r>
      <w:r w:rsidR="005825DF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ță de lucru cu populațiile chei</w:t>
      </w:r>
      <w:r w:rsidR="00191728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5825DF"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:rsidR="008C199A" w:rsidRPr="00191728" w:rsidRDefault="005825DF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</w:t>
      </w:r>
      <w:r w:rsidR="004B0935"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(iii) Limba și experiența relevantă</w:t>
      </w:r>
      <w:r w:rsidR="004B23F8"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(10 puncte)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</w:p>
    <w:p w:rsidR="00542BE7" w:rsidRPr="00191728" w:rsidRDefault="007238DE" w:rsidP="00542BE7">
      <w:pPr>
        <w:pStyle w:val="a5"/>
        <w:widowControl w:val="0"/>
        <w:numPr>
          <w:ilvl w:val="0"/>
          <w:numId w:val="7"/>
        </w:numPr>
        <w:spacing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Cunoașterea fluentă a limbilor 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româna și rusă, cunoașterea unei limbi de 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circulație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internațională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(la nivelul B1)</w:t>
      </w:r>
      <w:r w:rsidR="005A0A7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va constitui un avantaj</w:t>
      </w:r>
      <w:r w:rsidR="0081356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:rsidR="00191728" w:rsidRPr="00191728" w:rsidRDefault="00542BE7" w:rsidP="00191728">
      <w:pPr>
        <w:pStyle w:val="a5"/>
        <w:widowControl w:val="0"/>
        <w:numPr>
          <w:ilvl w:val="0"/>
          <w:numId w:val="7"/>
        </w:numPr>
        <w:spacing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hAnsi="Times New Roman"/>
          <w:sz w:val="24"/>
          <w:szCs w:val="24"/>
          <w:lang w:val="ro-MD"/>
        </w:rPr>
        <w:t>Abilități de munca în echipă</w:t>
      </w:r>
      <w:r w:rsidR="005A0A7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:rsidR="00191728" w:rsidRPr="00191728" w:rsidRDefault="00191728" w:rsidP="00191728">
      <w:pPr>
        <w:pStyle w:val="a5"/>
        <w:widowControl w:val="0"/>
        <w:numPr>
          <w:ilvl w:val="0"/>
          <w:numId w:val="7"/>
        </w:numPr>
        <w:spacing w:line="240" w:lineRule="auto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lang w:val="ro-MD"/>
        </w:rPr>
        <w:t>Cunoștințe de operare cu calculatorul (Word, Excel).</w:t>
      </w:r>
    </w:p>
    <w:p w:rsidR="008C199A" w:rsidRPr="00191728" w:rsidRDefault="008C199A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:rsidR="008C199A" w:rsidRPr="00191728" w:rsidRDefault="004B0935" w:rsidP="000163A2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VI. DURATA PRESTĂRII SERVICIILOR/CONTRACTĂRII</w:t>
      </w:r>
    </w:p>
    <w:p w:rsidR="00090498" w:rsidRPr="00191728" w:rsidRDefault="004B0935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Consul</w:t>
      </w:r>
      <w:r w:rsidR="00090498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tan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="007E754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ul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selecta</w:t>
      </w:r>
      <w:r w:rsidR="007E754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își v</w:t>
      </w:r>
      <w:r w:rsidR="007E754C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</w:t>
      </w: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asuma îndeplinirea tuturor responsabilităților prevăzute în cadrul prezentului document “Termeni de Referință”. Consultanța va începe la data semnării contractului și se va încheia la </w:t>
      </w:r>
      <w:r w:rsidR="00216639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31.12.2023</w:t>
      </w:r>
      <w:r w:rsidR="00090498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</w:p>
    <w:p w:rsidR="008C199A" w:rsidRPr="00191728" w:rsidRDefault="00090498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Consultantul va </w:t>
      </w:r>
      <w:r w:rsidR="004B093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agrea realizarea activităților cu </w:t>
      </w:r>
      <w:r w:rsidR="001E6FA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managerul</w:t>
      </w:r>
      <w:r w:rsidR="006957B5" w:rsidRPr="001917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de proiect.</w:t>
      </w:r>
    </w:p>
    <w:p w:rsidR="008C199A" w:rsidRPr="00191728" w:rsidRDefault="008C199A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:rsidR="008C199A" w:rsidRPr="00191728" w:rsidRDefault="008C199A" w:rsidP="000163A2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sectPr w:rsidR="008C199A" w:rsidRPr="0019172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74" w:rsidRDefault="009E7474" w:rsidP="00EB4695">
      <w:pPr>
        <w:spacing w:line="240" w:lineRule="auto"/>
      </w:pPr>
      <w:r>
        <w:separator/>
      </w:r>
    </w:p>
  </w:endnote>
  <w:endnote w:type="continuationSeparator" w:id="0">
    <w:p w:rsidR="009E7474" w:rsidRDefault="009E7474" w:rsidP="00EB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74" w:rsidRDefault="009E7474" w:rsidP="00EB4695">
      <w:pPr>
        <w:spacing w:line="240" w:lineRule="auto"/>
      </w:pPr>
      <w:r>
        <w:separator/>
      </w:r>
    </w:p>
  </w:footnote>
  <w:footnote w:type="continuationSeparator" w:id="0">
    <w:p w:rsidR="009E7474" w:rsidRDefault="009E7474" w:rsidP="00EB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F3" w:rsidRPr="00D32103" w:rsidRDefault="007911F3" w:rsidP="007911F3">
    <w:pPr>
      <w:pStyle w:val="a7"/>
      <w:tabs>
        <w:tab w:val="left" w:pos="1985"/>
      </w:tabs>
      <w:rPr>
        <w:rFonts w:ascii="Times New Roman" w:hAnsi="Times New Roman"/>
        <w:color w:val="000000"/>
        <w:sz w:val="18"/>
        <w:szCs w:val="24"/>
      </w:rPr>
    </w:pPr>
    <w:r>
      <w:rPr>
        <w:rFonts w:ascii="Times New Roman" w:hAnsi="Times New Roman"/>
        <w:b/>
        <w:noProof/>
        <w:color w:val="000000"/>
        <w:sz w:val="18"/>
        <w:szCs w:val="24"/>
        <w:lang w:val="en-US"/>
      </w:rPr>
      <w:drawing>
        <wp:anchor distT="0" distB="0" distL="114300" distR="114300" simplePos="0" relativeHeight="251658240" behindDoc="1" locked="0" layoutInCell="1" allowOverlap="1" wp14:editId="511ECE0D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600200" cy="810895"/>
          <wp:effectExtent l="0" t="0" r="0" b="0"/>
          <wp:wrapThrough wrapText="bothSides">
            <wp:wrapPolygon edited="0">
              <wp:start x="3600" y="3552"/>
              <wp:lineTo x="2829" y="5074"/>
              <wp:lineTo x="1543" y="10656"/>
              <wp:lineTo x="771" y="16745"/>
              <wp:lineTo x="1029" y="18775"/>
              <wp:lineTo x="1800" y="19790"/>
              <wp:lineTo x="3343" y="19790"/>
              <wp:lineTo x="13114" y="18775"/>
              <wp:lineTo x="20829" y="16238"/>
              <wp:lineTo x="20571" y="9134"/>
              <wp:lineTo x="15171" y="6597"/>
              <wp:lineTo x="4629" y="3552"/>
              <wp:lineTo x="3600" y="3552"/>
            </wp:wrapPolygon>
          </wp:wrapThrough>
          <wp:docPr id="3" name="Рисунок 3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24"/>
        <w:lang w:val="ru-RU"/>
      </w:rPr>
      <w:t xml:space="preserve">   </w:t>
    </w:r>
    <w:r w:rsidRPr="00D32103">
      <w:rPr>
        <w:rFonts w:ascii="Times New Roman" w:hAnsi="Times New Roman"/>
        <w:b/>
        <w:color w:val="000000"/>
        <w:sz w:val="18"/>
        <w:szCs w:val="24"/>
      </w:rPr>
      <w:t>Adresa juridică / sediul:</w:t>
    </w:r>
    <w:r w:rsidRPr="00D32103">
      <w:rPr>
        <w:rFonts w:ascii="Times New Roman" w:hAnsi="Times New Roman"/>
        <w:color w:val="000000"/>
        <w:sz w:val="18"/>
        <w:szCs w:val="24"/>
      </w:rPr>
      <w:t xml:space="preserve"> Republica Moldova,     </w:t>
    </w:r>
    <w:r>
      <w:rPr>
        <w:rFonts w:ascii="Times New Roman" w:hAnsi="Times New Roman"/>
        <w:color w:val="000000"/>
        <w:sz w:val="18"/>
        <w:szCs w:val="24"/>
        <w:lang w:val="ru-RU"/>
      </w:rPr>
      <w:t xml:space="preserve">      </w:t>
    </w:r>
    <w:r w:rsidRPr="00D32103">
      <w:rPr>
        <w:rFonts w:ascii="Times New Roman" w:hAnsi="Times New Roman"/>
        <w:b/>
        <w:color w:val="000000"/>
        <w:sz w:val="18"/>
        <w:szCs w:val="24"/>
      </w:rPr>
      <w:t>Cod fiscal:</w:t>
    </w:r>
    <w:r w:rsidRPr="00D32103">
      <w:rPr>
        <w:rFonts w:ascii="Times New Roman" w:hAnsi="Times New Roman"/>
        <w:color w:val="000000"/>
        <w:sz w:val="18"/>
        <w:szCs w:val="24"/>
      </w:rPr>
      <w:t xml:space="preserve"> 1011620006890</w:t>
    </w:r>
  </w:p>
  <w:p w:rsidR="007911F3" w:rsidRPr="00D32103" w:rsidRDefault="007911F3" w:rsidP="007911F3">
    <w:pPr>
      <w:pStyle w:val="a7"/>
      <w:tabs>
        <w:tab w:val="left" w:pos="1985"/>
      </w:tabs>
      <w:rPr>
        <w:rFonts w:ascii="Times New Roman" w:hAnsi="Times New Roman"/>
        <w:color w:val="000000"/>
        <w:sz w:val="18"/>
        <w:szCs w:val="24"/>
      </w:rPr>
    </w:pPr>
    <w:r w:rsidRPr="00D32103">
      <w:rPr>
        <w:rFonts w:ascii="Times New Roman" w:hAnsi="Times New Roman"/>
        <w:color w:val="000000"/>
        <w:sz w:val="18"/>
        <w:szCs w:val="24"/>
      </w:rPr>
      <w:t xml:space="preserve">   MD 2043, mun. Chișinău, str. Independenței, 6/2       </w:t>
    </w:r>
    <w:r w:rsidRPr="00D32103">
      <w:rPr>
        <w:rFonts w:ascii="Times New Roman" w:hAnsi="Times New Roman"/>
        <w:b/>
        <w:color w:val="000000"/>
        <w:sz w:val="18"/>
        <w:szCs w:val="24"/>
      </w:rPr>
      <w:t>Tel.:</w:t>
    </w:r>
    <w:r w:rsidRPr="00D32103">
      <w:rPr>
        <w:rFonts w:ascii="Times New Roman" w:hAnsi="Times New Roman"/>
        <w:color w:val="000000"/>
        <w:sz w:val="18"/>
        <w:szCs w:val="24"/>
      </w:rPr>
      <w:t xml:space="preserve"> (+373 22) 00-99-74</w:t>
    </w:r>
  </w:p>
  <w:p w:rsidR="007911F3" w:rsidRPr="00D32103" w:rsidRDefault="007911F3" w:rsidP="007911F3">
    <w:pPr>
      <w:pStyle w:val="ac"/>
      <w:tabs>
        <w:tab w:val="left" w:pos="1985"/>
      </w:tabs>
      <w:rPr>
        <w:rFonts w:ascii="Times New Roman" w:hAnsi="Times New Roman"/>
        <w:color w:val="000000"/>
        <w:sz w:val="18"/>
        <w:szCs w:val="24"/>
      </w:rPr>
    </w:pPr>
    <w:r>
      <w:rPr>
        <w:rFonts w:ascii="Times New Roman" w:hAnsi="Times New Roman"/>
        <w:b/>
        <w:color w:val="000000"/>
        <w:sz w:val="18"/>
        <w:szCs w:val="24"/>
      </w:rPr>
      <w:t xml:space="preserve"> </w:t>
    </w:r>
    <w:r>
      <w:rPr>
        <w:rFonts w:ascii="Times New Roman" w:hAnsi="Times New Roman"/>
        <w:b/>
        <w:color w:val="000000"/>
        <w:sz w:val="18"/>
        <w:szCs w:val="24"/>
        <w:lang w:val="ru-RU"/>
      </w:rPr>
      <w:t xml:space="preserve"> </w:t>
    </w:r>
    <w:r w:rsidR="00DA0F62">
      <w:rPr>
        <w:rFonts w:ascii="Times New Roman" w:hAnsi="Times New Roman"/>
        <w:b/>
        <w:color w:val="000000"/>
        <w:sz w:val="18"/>
        <w:szCs w:val="24"/>
        <w:lang w:val="en-US"/>
      </w:rPr>
      <w:t xml:space="preserve"> e</w:t>
    </w:r>
    <w:proofErr w:type="spellStart"/>
    <w:r w:rsidRPr="00D32103">
      <w:rPr>
        <w:rFonts w:ascii="Times New Roman" w:hAnsi="Times New Roman"/>
        <w:b/>
        <w:color w:val="000000"/>
        <w:sz w:val="18"/>
        <w:szCs w:val="24"/>
      </w:rPr>
      <w:t>mail</w:t>
    </w:r>
    <w:proofErr w:type="spellEnd"/>
    <w:r w:rsidRPr="00D32103">
      <w:rPr>
        <w:rFonts w:ascii="Times New Roman" w:hAnsi="Times New Roman"/>
        <w:b/>
        <w:color w:val="000000"/>
        <w:sz w:val="18"/>
        <w:szCs w:val="24"/>
      </w:rPr>
      <w:t>:</w:t>
    </w:r>
    <w:r w:rsidRPr="00D32103">
      <w:rPr>
        <w:rFonts w:ascii="Times New Roman" w:hAnsi="Times New Roman"/>
        <w:color w:val="000000"/>
        <w:sz w:val="18"/>
        <w:szCs w:val="24"/>
      </w:rPr>
      <w:t xml:space="preserve"> secretariat.initiativapozitiva@gmail.com       </w:t>
    </w:r>
    <w:r w:rsidR="00DA0F62">
      <w:rPr>
        <w:rFonts w:ascii="Times New Roman" w:hAnsi="Times New Roman"/>
        <w:color w:val="000000"/>
        <w:sz w:val="18"/>
        <w:szCs w:val="24"/>
      </w:rPr>
      <w:t xml:space="preserve">  </w:t>
    </w:r>
    <w:proofErr w:type="spellStart"/>
    <w:r w:rsidRPr="00D32103">
      <w:rPr>
        <w:rFonts w:ascii="Times New Roman" w:hAnsi="Times New Roman"/>
        <w:b/>
        <w:color w:val="000000"/>
        <w:sz w:val="18"/>
        <w:szCs w:val="24"/>
      </w:rPr>
      <w:t>Pagină</w:t>
    </w:r>
    <w:proofErr w:type="spellEnd"/>
    <w:r w:rsidRPr="00D32103">
      <w:rPr>
        <w:rFonts w:ascii="Times New Roman" w:hAnsi="Times New Roman"/>
        <w:b/>
        <w:color w:val="000000"/>
        <w:sz w:val="18"/>
        <w:szCs w:val="24"/>
      </w:rPr>
      <w:t xml:space="preserve"> </w:t>
    </w:r>
    <w:proofErr w:type="spellStart"/>
    <w:r w:rsidRPr="00D32103">
      <w:rPr>
        <w:rFonts w:ascii="Times New Roman" w:hAnsi="Times New Roman"/>
        <w:b/>
        <w:color w:val="000000"/>
        <w:sz w:val="18"/>
        <w:szCs w:val="24"/>
      </w:rPr>
      <w:t>web</w:t>
    </w:r>
    <w:proofErr w:type="spellEnd"/>
    <w:r w:rsidRPr="00D32103">
      <w:rPr>
        <w:rFonts w:ascii="Times New Roman" w:hAnsi="Times New Roman"/>
        <w:b/>
        <w:color w:val="000000"/>
        <w:sz w:val="18"/>
        <w:szCs w:val="24"/>
      </w:rPr>
      <w:t>:</w:t>
    </w:r>
    <w:r w:rsidRPr="00D32103">
      <w:rPr>
        <w:rFonts w:ascii="Times New Roman" w:hAnsi="Times New Roman"/>
        <w:color w:val="000000"/>
        <w:sz w:val="18"/>
        <w:szCs w:val="24"/>
      </w:rPr>
      <w:t xml:space="preserve"> </w:t>
    </w:r>
    <w:hyperlink r:id="rId2" w:history="1">
      <w:r w:rsidRPr="00D32103">
        <w:rPr>
          <w:rStyle w:val="ae"/>
          <w:rFonts w:ascii="Times New Roman" w:hAnsi="Times New Roman"/>
          <w:color w:val="000000"/>
          <w:sz w:val="18"/>
          <w:szCs w:val="24"/>
        </w:rPr>
        <w:t>www.positivepeople.md</w:t>
      </w:r>
    </w:hyperlink>
  </w:p>
  <w:p w:rsidR="007911F3" w:rsidRDefault="007911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27"/>
    <w:multiLevelType w:val="hybridMultilevel"/>
    <w:tmpl w:val="6990553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6B1F5C"/>
    <w:multiLevelType w:val="multilevel"/>
    <w:tmpl w:val="827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00196"/>
    <w:multiLevelType w:val="hybridMultilevel"/>
    <w:tmpl w:val="FB6C1FD6"/>
    <w:lvl w:ilvl="0" w:tplc="A492E788">
      <w:start w:val="1"/>
      <w:numFmt w:val="decimal"/>
      <w:lvlText w:val="%1."/>
      <w:lvlJc w:val="left"/>
      <w:pPr>
        <w:ind w:left="540" w:hanging="360"/>
      </w:pPr>
      <w:rPr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9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78A763A"/>
    <w:multiLevelType w:val="multilevel"/>
    <w:tmpl w:val="D9E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596F0A"/>
    <w:multiLevelType w:val="hybridMultilevel"/>
    <w:tmpl w:val="CD5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5748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66E9"/>
    <w:multiLevelType w:val="hybridMultilevel"/>
    <w:tmpl w:val="69241DAA"/>
    <w:lvl w:ilvl="0" w:tplc="D064356C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A"/>
    <w:rsid w:val="000163A2"/>
    <w:rsid w:val="00090498"/>
    <w:rsid w:val="000F5CEE"/>
    <w:rsid w:val="000F6618"/>
    <w:rsid w:val="001816C3"/>
    <w:rsid w:val="00191728"/>
    <w:rsid w:val="001A69FA"/>
    <w:rsid w:val="001E6FA5"/>
    <w:rsid w:val="00216639"/>
    <w:rsid w:val="0023577B"/>
    <w:rsid w:val="00251987"/>
    <w:rsid w:val="002A1DB8"/>
    <w:rsid w:val="002E3BB3"/>
    <w:rsid w:val="003508B1"/>
    <w:rsid w:val="003A6386"/>
    <w:rsid w:val="003B3239"/>
    <w:rsid w:val="00432CD9"/>
    <w:rsid w:val="004B0935"/>
    <w:rsid w:val="004B23F8"/>
    <w:rsid w:val="004C4214"/>
    <w:rsid w:val="004D1620"/>
    <w:rsid w:val="005067A6"/>
    <w:rsid w:val="00542BE7"/>
    <w:rsid w:val="005825DF"/>
    <w:rsid w:val="005A0A7C"/>
    <w:rsid w:val="005A5C15"/>
    <w:rsid w:val="005C1458"/>
    <w:rsid w:val="0060358B"/>
    <w:rsid w:val="00643749"/>
    <w:rsid w:val="00675188"/>
    <w:rsid w:val="0069284D"/>
    <w:rsid w:val="006957B5"/>
    <w:rsid w:val="006C23BF"/>
    <w:rsid w:val="006D2DE2"/>
    <w:rsid w:val="007238DE"/>
    <w:rsid w:val="00726AE7"/>
    <w:rsid w:val="00765033"/>
    <w:rsid w:val="007911F3"/>
    <w:rsid w:val="007D1209"/>
    <w:rsid w:val="007E754C"/>
    <w:rsid w:val="0081356C"/>
    <w:rsid w:val="0083417E"/>
    <w:rsid w:val="008565D4"/>
    <w:rsid w:val="00865ED6"/>
    <w:rsid w:val="008757D7"/>
    <w:rsid w:val="00890A94"/>
    <w:rsid w:val="008A2244"/>
    <w:rsid w:val="008C199A"/>
    <w:rsid w:val="008F6E73"/>
    <w:rsid w:val="00913181"/>
    <w:rsid w:val="00915223"/>
    <w:rsid w:val="00920E7B"/>
    <w:rsid w:val="00954F3E"/>
    <w:rsid w:val="00974ED0"/>
    <w:rsid w:val="009938ED"/>
    <w:rsid w:val="009A6ECD"/>
    <w:rsid w:val="009B5007"/>
    <w:rsid w:val="009E7474"/>
    <w:rsid w:val="00A26449"/>
    <w:rsid w:val="00A35B06"/>
    <w:rsid w:val="00A53BE0"/>
    <w:rsid w:val="00A740DD"/>
    <w:rsid w:val="00AA0F04"/>
    <w:rsid w:val="00AD7475"/>
    <w:rsid w:val="00AE1160"/>
    <w:rsid w:val="00B1227A"/>
    <w:rsid w:val="00B7021D"/>
    <w:rsid w:val="00BA1589"/>
    <w:rsid w:val="00BB4AE4"/>
    <w:rsid w:val="00BC792A"/>
    <w:rsid w:val="00BF3D32"/>
    <w:rsid w:val="00C62DDA"/>
    <w:rsid w:val="00C73B54"/>
    <w:rsid w:val="00CA6C64"/>
    <w:rsid w:val="00D10E2C"/>
    <w:rsid w:val="00D903D0"/>
    <w:rsid w:val="00D93FBE"/>
    <w:rsid w:val="00DA0F62"/>
    <w:rsid w:val="00DC2484"/>
    <w:rsid w:val="00DE09ED"/>
    <w:rsid w:val="00E0203E"/>
    <w:rsid w:val="00E2499D"/>
    <w:rsid w:val="00E309D6"/>
    <w:rsid w:val="00E52497"/>
    <w:rsid w:val="00EB422C"/>
    <w:rsid w:val="00EB4695"/>
    <w:rsid w:val="00EC0C25"/>
    <w:rsid w:val="00EF37CC"/>
    <w:rsid w:val="00FA306F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C6214"/>
  <w15:docId w15:val="{F8666BB2-90D1-44B1-8EF4-0F0C93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42BE7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val="ro-RO"/>
    </w:rPr>
  </w:style>
  <w:style w:type="character" w:customStyle="1" w:styleId="a8">
    <w:name w:val="Верхний колонтитул Знак"/>
    <w:basedOn w:val="a0"/>
    <w:link w:val="a7"/>
    <w:uiPriority w:val="99"/>
    <w:rsid w:val="00542BE7"/>
    <w:rPr>
      <w:rFonts w:ascii="Calibri" w:eastAsia="Calibri" w:hAnsi="Calibri" w:cs="Times New Roman"/>
      <w:lang w:val="ro-RO"/>
    </w:rPr>
  </w:style>
  <w:style w:type="paragraph" w:styleId="a9">
    <w:name w:val="endnote text"/>
    <w:basedOn w:val="a"/>
    <w:link w:val="aa"/>
    <w:uiPriority w:val="99"/>
    <w:semiHidden/>
    <w:unhideWhenUsed/>
    <w:rsid w:val="00EB4695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B46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B469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7911F3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11F3"/>
  </w:style>
  <w:style w:type="character" w:styleId="ae">
    <w:name w:val="Hyperlink"/>
    <w:uiPriority w:val="99"/>
    <w:unhideWhenUsed/>
    <w:rsid w:val="0079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7F1D-0BFA-44B3-9B40-3027937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5</cp:revision>
  <dcterms:created xsi:type="dcterms:W3CDTF">2022-04-29T08:39:00Z</dcterms:created>
  <dcterms:modified xsi:type="dcterms:W3CDTF">2022-05-18T14:49:00Z</dcterms:modified>
</cp:coreProperties>
</file>