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62" w:rsidRPr="00062524" w:rsidRDefault="00492F33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Прямоугольник 1" o:spid="_x0000_s1026" style="position:absolute;left:0;text-align:left;margin-left:-71.2pt;margin-top:-78.75pt;width:19.15pt;height:953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" fillcolor="red" strokecolor="red" strokeweight="2pt">
            <v:path arrowok="t"/>
          </v:rect>
        </w:pict>
      </w:r>
    </w:p>
    <w:p w:rsidR="002D418D" w:rsidRDefault="002D418D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18D" w:rsidRDefault="002D418D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99A" w:rsidRPr="00062524" w:rsidRDefault="004B0935" w:rsidP="000163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b/>
          <w:sz w:val="24"/>
          <w:szCs w:val="24"/>
        </w:rPr>
        <w:t>TERMENI DE REFERINŢĂ</w:t>
      </w:r>
    </w:p>
    <w:p w:rsidR="008C199A" w:rsidRPr="00ED5452" w:rsidRDefault="00726AE7" w:rsidP="000163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2524">
        <w:rPr>
          <w:rFonts w:ascii="Times New Roman" w:hAnsi="Times New Roman" w:cs="Times New Roman"/>
          <w:b/>
          <w:bCs/>
          <w:sz w:val="24"/>
          <w:szCs w:val="24"/>
        </w:rPr>
        <w:t>prestarea</w:t>
      </w:r>
      <w:proofErr w:type="spellEnd"/>
      <w:r w:rsidRPr="0006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2524">
        <w:rPr>
          <w:rFonts w:ascii="Times New Roman" w:hAnsi="Times New Roman" w:cs="Times New Roman"/>
          <w:b/>
          <w:bCs/>
          <w:sz w:val="24"/>
          <w:szCs w:val="24"/>
        </w:rPr>
        <w:t>serviciilor</w:t>
      </w:r>
      <w:proofErr w:type="spellEnd"/>
      <w:r w:rsidRPr="0006252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871697" w:rsidRPr="00062524">
        <w:rPr>
          <w:rFonts w:ascii="Times New Roman" w:hAnsi="Times New Roman" w:cs="Times New Roman"/>
          <w:b/>
          <w:bCs/>
          <w:sz w:val="24"/>
          <w:szCs w:val="24"/>
        </w:rPr>
        <w:t>consultanță</w:t>
      </w:r>
      <w:proofErr w:type="spellEnd"/>
      <w:r w:rsidR="00871697" w:rsidRPr="0006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2524" w:rsidRPr="00062524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062524" w:rsidRPr="0006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revizuirea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programului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instruire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consultanților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egal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egal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elaborarea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metodologiei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instruire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curriculei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materialelor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FD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503F">
        <w:rPr>
          <w:rFonts w:ascii="Times New Roman" w:hAnsi="Times New Roman" w:cs="Times New Roman"/>
          <w:b/>
          <w:bCs/>
          <w:sz w:val="24"/>
          <w:szCs w:val="24"/>
        </w:rPr>
        <w:t>cursanți</w:t>
      </w:r>
      <w:proofErr w:type="spellEnd"/>
    </w:p>
    <w:p w:rsidR="003508B1" w:rsidRPr="00062524" w:rsidRDefault="004B0935" w:rsidP="003508B1">
      <w:pPr>
        <w:numPr>
          <w:ilvl w:val="0"/>
          <w:numId w:val="5"/>
        </w:numPr>
        <w:spacing w:before="240" w:after="24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b/>
          <w:sz w:val="24"/>
          <w:szCs w:val="24"/>
        </w:rPr>
        <w:t>INFORMAŢII GENERALE.</w:t>
      </w:r>
    </w:p>
    <w:p w:rsidR="003508B1" w:rsidRPr="00062524" w:rsidRDefault="003508B1" w:rsidP="008E52F4">
      <w:pPr>
        <w:widowControl w:val="0"/>
        <w:spacing w:before="190"/>
        <w:ind w:left="114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Asociația Obștească „Inițiativa Pozitivă” este o organizație a pacienților care trăiesc, sunt afectați și/sau sunt vulnerabili la HIV, hepatita C, cât și TB, cu o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experiență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vastă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HIV/SIDA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narcomaniei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teritoriu al Republicii Moldova. </w:t>
      </w:r>
    </w:p>
    <w:p w:rsidR="003508B1" w:rsidRPr="00062524" w:rsidRDefault="003508B1" w:rsidP="008E52F4">
      <w:pPr>
        <w:widowControl w:val="0"/>
        <w:spacing w:before="190"/>
        <w:ind w:left="114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>Scopurile organizației sunt axate pe:</w:t>
      </w:r>
    </w:p>
    <w:p w:rsidR="003508B1" w:rsidRPr="00062524" w:rsidRDefault="003508B1" w:rsidP="008E52F4">
      <w:pPr>
        <w:pStyle w:val="a5"/>
        <w:widowControl w:val="0"/>
        <w:numPr>
          <w:ilvl w:val="0"/>
          <w:numId w:val="6"/>
        </w:numPr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>Profilaxia epidemiei HIV/SIDA, hepatitei virale C, tuberculozei, dependenței de droguri și a altor boli periculoase din punct de vedere social;</w:t>
      </w:r>
    </w:p>
    <w:p w:rsidR="003508B1" w:rsidRPr="00062524" w:rsidRDefault="003508B1" w:rsidP="008E52F4">
      <w:pPr>
        <w:pStyle w:val="a5"/>
        <w:widowControl w:val="0"/>
        <w:numPr>
          <w:ilvl w:val="0"/>
          <w:numId w:val="6"/>
        </w:numPr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>Extinderea accesului la tratament, îngrijire și suport în contextul epidemiei HIV/SIDA, hepatitei virale C, tuberculozei și dependenței de droguri;</w:t>
      </w:r>
    </w:p>
    <w:p w:rsidR="003508B1" w:rsidRPr="00062524" w:rsidRDefault="003508B1" w:rsidP="008E52F4">
      <w:pPr>
        <w:pStyle w:val="a5"/>
        <w:widowControl w:val="0"/>
        <w:numPr>
          <w:ilvl w:val="0"/>
          <w:numId w:val="6"/>
        </w:numPr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Implicarea pe larg a beneficiarilor în procesul de luare a deciziilor cu privire la aspectele – cheie de contracarare a epidemiei HIV/SIDA, hepatitei virale C, tuberculozei, dependenței de droguri și a altor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periculoase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social,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înlăturare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consecințelor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524">
        <w:rPr>
          <w:rFonts w:ascii="Times New Roman" w:eastAsia="Times New Roman" w:hAnsi="Times New Roman" w:cs="Times New Roman"/>
          <w:sz w:val="24"/>
          <w:szCs w:val="24"/>
        </w:rPr>
        <w:t>nivelele</w:t>
      </w:r>
      <w:proofErr w:type="spellEnd"/>
      <w:r w:rsidRPr="00062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8B1" w:rsidRPr="00062524" w:rsidRDefault="003508B1" w:rsidP="008E52F4">
      <w:pPr>
        <w:pStyle w:val="a5"/>
        <w:widowControl w:val="0"/>
        <w:numPr>
          <w:ilvl w:val="0"/>
          <w:numId w:val="6"/>
        </w:numPr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>Consolidarea potențialului organizațiilor și al comunităților de beneficiari;</w:t>
      </w:r>
    </w:p>
    <w:p w:rsidR="003508B1" w:rsidRPr="00062524" w:rsidRDefault="003508B1" w:rsidP="008E52F4">
      <w:pPr>
        <w:pStyle w:val="a5"/>
        <w:widowControl w:val="0"/>
        <w:numPr>
          <w:ilvl w:val="0"/>
          <w:numId w:val="6"/>
        </w:numPr>
        <w:spacing w:before="190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>Contribuirea la apărarea drepturilor omului etc.</w:t>
      </w:r>
    </w:p>
    <w:p w:rsidR="003508B1" w:rsidRPr="00062524" w:rsidRDefault="003508B1" w:rsidP="008E52F4">
      <w:pPr>
        <w:widowControl w:val="0"/>
        <w:spacing w:before="190"/>
        <w:ind w:left="114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sz w:val="24"/>
          <w:szCs w:val="24"/>
        </w:rPr>
        <w:t>Activitatea organizației este îndreptată spre unificarea eforturilor tuturor părților responsabile și interesate, consolidând sistemele comunităților, influențând opinia publică și politicile comunitare, propunându-și să creeze un mediu în care fiecare persoană, indiferent de nivelul său de vulnerabilitate, deține toate drepturile și oportunitățile necesare pentru o viață demnă.</w:t>
      </w:r>
    </w:p>
    <w:p w:rsidR="00432CD9" w:rsidRPr="00062524" w:rsidRDefault="00432CD9" w:rsidP="008E52F4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1DB" w:rsidRPr="00BB4A3B" w:rsidRDefault="00EB2E77" w:rsidP="00BB4A3B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La moment, A.O. </w:t>
      </w:r>
      <w:proofErr w:type="spellStart"/>
      <w:r w:rsidR="003508B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>Iniţiativa</w:t>
      </w:r>
      <w:proofErr w:type="spellEnd"/>
      <w:r w:rsidR="003508B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Pozitivă în cadrul</w:t>
      </w:r>
      <w:r w:rsidR="003508B1" w:rsidRPr="00BB4A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/>
        </w:rPr>
        <w:t xml:space="preserve"> </w:t>
      </w:r>
      <w:r w:rsidR="003508B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proiectului </w:t>
      </w:r>
      <w:r w:rsidR="00E329FC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„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Sustainability</w:t>
      </w:r>
      <w:proofErr w:type="spellEnd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 xml:space="preserve"> of 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crisis</w:t>
      </w:r>
      <w:proofErr w:type="spellEnd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 xml:space="preserve"> 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assistance</w:t>
      </w:r>
      <w:proofErr w:type="spellEnd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 xml:space="preserve"> 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programs</w:t>
      </w:r>
      <w:proofErr w:type="spellEnd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 xml:space="preserve"> for 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detainees</w:t>
      </w:r>
      <w:proofErr w:type="spellEnd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 xml:space="preserve"> in 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crisis</w:t>
      </w:r>
      <w:proofErr w:type="spellEnd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 xml:space="preserve"> </w:t>
      </w:r>
      <w:proofErr w:type="spellStart"/>
      <w:r w:rsidR="004C3EF9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conditions</w:t>
      </w:r>
      <w:proofErr w:type="spellEnd"/>
      <w:r w:rsidR="00E329FC" w:rsidRPr="00BB4A3B">
        <w:rPr>
          <w:rFonts w:ascii="Times New Roman" w:hAnsi="Times New Roman" w:cs="Times New Roman"/>
          <w:b/>
          <w:color w:val="040404"/>
          <w:sz w:val="24"/>
          <w:szCs w:val="24"/>
          <w:lang w:val="ro-MD"/>
        </w:rPr>
        <w:t>”</w:t>
      </w:r>
      <w:r w:rsidR="003508B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</w:t>
      </w:r>
      <w:r w:rsidR="00464967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programul NHC </w:t>
      </w:r>
      <w:r w:rsidR="00ED2CBB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COVID -19 </w:t>
      </w:r>
      <w:proofErr w:type="spellStart"/>
      <w:r w:rsidR="00ED2CBB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>Solidarity</w:t>
      </w:r>
      <w:proofErr w:type="spellEnd"/>
      <w:r w:rsidR="00ED2CBB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="00ED2CBB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>Programme</w:t>
      </w:r>
      <w:proofErr w:type="spellEnd"/>
      <w:r w:rsidR="00ED2CBB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2020-2022/PRIS-20-03</w:t>
      </w:r>
      <w:r w:rsidR="003508B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>, intenționează să aplice o parte din fonduri pentru contractarea</w:t>
      </w:r>
      <w:r w:rsidR="006C5CB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47055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serviciilor de consultanță </w:t>
      </w:r>
      <w:r w:rsidR="00975831" w:rsidRPr="00BB4A3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privind </w:t>
      </w:r>
      <w:r w:rsidR="004211DB" w:rsidRPr="00BB4A3B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revizuirea programului de instruire a consultanților de la egal la egal, elaborarea metodologiei de instruire, </w:t>
      </w:r>
      <w:proofErr w:type="spellStart"/>
      <w:r w:rsidR="004211DB" w:rsidRPr="00BB4A3B">
        <w:rPr>
          <w:rFonts w:ascii="Times New Roman" w:hAnsi="Times New Roman" w:cs="Times New Roman"/>
          <w:bCs/>
          <w:sz w:val="24"/>
          <w:szCs w:val="24"/>
          <w:lang w:val="ro-MD"/>
        </w:rPr>
        <w:t>curriculei</w:t>
      </w:r>
      <w:proofErr w:type="spellEnd"/>
      <w:r w:rsidR="004211DB" w:rsidRPr="00BB4A3B">
        <w:rPr>
          <w:rFonts w:ascii="Times New Roman" w:hAnsi="Times New Roman" w:cs="Times New Roman"/>
          <w:bCs/>
          <w:sz w:val="24"/>
          <w:szCs w:val="24"/>
          <w:lang w:val="ro-MD"/>
        </w:rPr>
        <w:t>, materialelor pentru cursanți</w:t>
      </w:r>
    </w:p>
    <w:p w:rsidR="00975831" w:rsidRPr="00ED5452" w:rsidRDefault="00975831" w:rsidP="004211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9A" w:rsidRPr="00062524" w:rsidRDefault="004B0935" w:rsidP="0097583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52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OBIECTIVUL SERVICIILOR.</w:t>
      </w:r>
    </w:p>
    <w:p w:rsidR="00775E2D" w:rsidRPr="00A30E1F" w:rsidRDefault="004B0935" w:rsidP="00A30E1F">
      <w:pPr>
        <w:widowControl w:val="0"/>
        <w:spacing w:before="203"/>
        <w:ind w:left="180" w:right="2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E1F">
        <w:rPr>
          <w:rFonts w:ascii="Times New Roman" w:eastAsia="Times New Roman" w:hAnsi="Times New Roman" w:cs="Times New Roman"/>
          <w:sz w:val="24"/>
          <w:szCs w:val="24"/>
        </w:rPr>
        <w:t>Obiectivul serviciilor</w:t>
      </w:r>
      <w:r w:rsidR="00A30E1F">
        <w:rPr>
          <w:rFonts w:ascii="Times New Roman" w:eastAsia="Times New Roman" w:hAnsi="Times New Roman" w:cs="Times New Roman"/>
          <w:sz w:val="24"/>
          <w:szCs w:val="24"/>
        </w:rPr>
        <w:t xml:space="preserve"> de consultanță constă în</w:t>
      </w:r>
      <w:r w:rsidR="00775E2D" w:rsidRPr="00A30E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11DB" w:rsidRPr="001A3EEF" w:rsidRDefault="004211DB" w:rsidP="004211D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 w:rsidRPr="001A3EEF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revizuirea programului de instruire a consultanților de la egal la egal, elaborarea metodologiei de instruire, </w:t>
      </w:r>
      <w:proofErr w:type="spellStart"/>
      <w:r w:rsidRPr="001A3EEF">
        <w:rPr>
          <w:rFonts w:ascii="Times New Roman" w:hAnsi="Times New Roman" w:cs="Times New Roman"/>
          <w:bCs/>
          <w:sz w:val="24"/>
          <w:szCs w:val="24"/>
          <w:lang w:val="ro-MD"/>
        </w:rPr>
        <w:t>curriculei</w:t>
      </w:r>
      <w:proofErr w:type="spellEnd"/>
      <w:r w:rsidRPr="001A3EEF">
        <w:rPr>
          <w:rFonts w:ascii="Times New Roman" w:hAnsi="Times New Roman" w:cs="Times New Roman"/>
          <w:bCs/>
          <w:sz w:val="24"/>
          <w:szCs w:val="24"/>
          <w:lang w:val="ro-MD"/>
        </w:rPr>
        <w:t>, materialelor pentru cursanți</w:t>
      </w:r>
      <w:r w:rsidR="001A3EEF" w:rsidRPr="001A3EEF">
        <w:rPr>
          <w:rFonts w:ascii="Times New Roman" w:hAnsi="Times New Roman" w:cs="Times New Roman"/>
          <w:bCs/>
          <w:sz w:val="24"/>
          <w:szCs w:val="24"/>
          <w:lang w:val="ro-MD"/>
        </w:rPr>
        <w:t>.</w:t>
      </w:r>
    </w:p>
    <w:p w:rsidR="00DE09ED" w:rsidRDefault="00DE09ED" w:rsidP="00432CD9">
      <w:pPr>
        <w:widowControl w:val="0"/>
        <w:spacing w:before="203" w:line="240" w:lineRule="auto"/>
        <w:ind w:left="180" w:right="27" w:firstLine="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A3EEF" w:rsidRPr="00062524" w:rsidRDefault="001A3EEF" w:rsidP="00432CD9">
      <w:pPr>
        <w:widowControl w:val="0"/>
        <w:spacing w:before="203" w:line="240" w:lineRule="auto"/>
        <w:ind w:left="180" w:right="27" w:firstLine="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7021D" w:rsidRPr="00062524" w:rsidRDefault="004B0935" w:rsidP="00B7021D">
      <w:pPr>
        <w:widowControl w:val="0"/>
        <w:numPr>
          <w:ilvl w:val="0"/>
          <w:numId w:val="5"/>
        </w:numPr>
        <w:spacing w:before="203" w:line="240" w:lineRule="auto"/>
        <w:ind w:right="27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6252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DESCRIEREA ACTIVITĂŢILOR ŞI A RESPONSABILITĂŢILOR</w:t>
      </w:r>
    </w:p>
    <w:p w:rsidR="00B7021D" w:rsidRPr="00062524" w:rsidRDefault="00B7021D" w:rsidP="00B7021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0596A" w:rsidRPr="001A3EEF" w:rsidRDefault="00AD7475" w:rsidP="001A3EEF">
      <w:pPr>
        <w:pStyle w:val="a6"/>
        <w:spacing w:before="0" w:beforeAutospacing="0" w:after="0" w:afterAutospacing="0"/>
        <w:ind w:left="180"/>
        <w:jc w:val="both"/>
        <w:rPr>
          <w:b/>
          <w:bCs/>
          <w:lang w:val="ro-MD"/>
        </w:rPr>
      </w:pPr>
      <w:r w:rsidRPr="001A3EEF">
        <w:rPr>
          <w:color w:val="000000"/>
          <w:lang w:val="ro-MD"/>
        </w:rPr>
        <w:t xml:space="preserve">  </w:t>
      </w:r>
      <w:r w:rsidR="00E474FA" w:rsidRPr="001A3EEF">
        <w:rPr>
          <w:b/>
          <w:bCs/>
          <w:lang w:val="ro-MD"/>
        </w:rPr>
        <w:t>Consultantul</w:t>
      </w:r>
      <w:r w:rsidR="00884EA7" w:rsidRPr="001A3EEF">
        <w:rPr>
          <w:b/>
          <w:bCs/>
          <w:lang w:val="ro-MD"/>
        </w:rPr>
        <w:t xml:space="preserve"> / grupul de consultanți</w:t>
      </w:r>
      <w:r w:rsidR="00F20106" w:rsidRPr="001A3EEF">
        <w:rPr>
          <w:b/>
          <w:bCs/>
          <w:lang w:val="ro-MD"/>
        </w:rPr>
        <w:t xml:space="preserve"> va avea următoarele responsabilități:</w:t>
      </w:r>
    </w:p>
    <w:p w:rsidR="0040596A" w:rsidRPr="001A3EEF" w:rsidRDefault="00C721AC" w:rsidP="00B90AC4">
      <w:pPr>
        <w:pStyle w:val="a6"/>
        <w:numPr>
          <w:ilvl w:val="2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Arial"/>
          <w:color w:val="000000"/>
          <w:lang w:val="ro-MD"/>
        </w:rPr>
      </w:pPr>
      <w:r w:rsidRPr="001A3EEF">
        <w:rPr>
          <w:rFonts w:eastAsia="Arial"/>
          <w:color w:val="000000"/>
          <w:lang w:val="ro-MD"/>
        </w:rPr>
        <w:t>Revizuirea programului existent de instruire a consultanților de la egal la egal.</w:t>
      </w:r>
    </w:p>
    <w:p w:rsidR="00C721AC" w:rsidRPr="001A3EEF" w:rsidRDefault="00C721AC" w:rsidP="00B90AC4">
      <w:pPr>
        <w:pStyle w:val="a6"/>
        <w:numPr>
          <w:ilvl w:val="2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Arial"/>
          <w:color w:val="000000"/>
          <w:lang w:val="ro-MD"/>
        </w:rPr>
      </w:pPr>
      <w:r w:rsidRPr="001A3EEF">
        <w:rPr>
          <w:rFonts w:eastAsia="Arial"/>
          <w:color w:val="000000"/>
          <w:lang w:val="ro-MD"/>
        </w:rPr>
        <w:t xml:space="preserve">Dezvoltarea metodologiei de instruire și </w:t>
      </w:r>
      <w:proofErr w:type="spellStart"/>
      <w:r w:rsidRPr="001A3EEF">
        <w:rPr>
          <w:rFonts w:eastAsia="Arial"/>
          <w:color w:val="000000"/>
          <w:lang w:val="ro-MD"/>
        </w:rPr>
        <w:t>curriculei</w:t>
      </w:r>
      <w:proofErr w:type="spellEnd"/>
      <w:r w:rsidRPr="001A3EEF">
        <w:rPr>
          <w:rFonts w:eastAsia="Arial"/>
          <w:color w:val="000000"/>
          <w:lang w:val="ro-MD"/>
        </w:rPr>
        <w:t>.</w:t>
      </w:r>
    </w:p>
    <w:p w:rsidR="00C721AC" w:rsidRPr="001A3EEF" w:rsidRDefault="00C721AC" w:rsidP="00B90AC4">
      <w:pPr>
        <w:pStyle w:val="a6"/>
        <w:numPr>
          <w:ilvl w:val="2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Arial"/>
          <w:color w:val="000000"/>
          <w:lang w:val="ro-MD"/>
        </w:rPr>
      </w:pPr>
      <w:r w:rsidRPr="001A3EEF">
        <w:rPr>
          <w:rFonts w:eastAsia="Arial"/>
          <w:color w:val="000000"/>
          <w:lang w:val="ro-MD"/>
        </w:rPr>
        <w:t>Elaborarea materialelor pentru curs.</w:t>
      </w:r>
    </w:p>
    <w:p w:rsidR="006918E5" w:rsidRPr="001A3EEF" w:rsidRDefault="00C721AC" w:rsidP="00B90AC4">
      <w:pPr>
        <w:pStyle w:val="a6"/>
        <w:numPr>
          <w:ilvl w:val="2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Arial"/>
          <w:color w:val="000000"/>
          <w:lang w:val="ro-MD"/>
        </w:rPr>
      </w:pPr>
      <w:r w:rsidRPr="001A3EEF">
        <w:rPr>
          <w:rFonts w:eastAsia="Arial"/>
          <w:color w:val="000000"/>
          <w:lang w:val="ro-MD"/>
        </w:rPr>
        <w:t>Ajustarea cursului de instruire conform cerințelor de acreditare a programelor din cadrul ANACEC.</w:t>
      </w:r>
    </w:p>
    <w:p w:rsidR="0060358B" w:rsidRPr="00062524" w:rsidRDefault="0060358B" w:rsidP="00FD217E">
      <w:pPr>
        <w:pStyle w:val="a6"/>
        <w:spacing w:before="0" w:beforeAutospacing="0" w:after="0" w:afterAutospacing="0"/>
        <w:ind w:left="284"/>
        <w:jc w:val="both"/>
        <w:rPr>
          <w:highlight w:val="yellow"/>
        </w:rPr>
      </w:pPr>
    </w:p>
    <w:p w:rsidR="00C62DDA" w:rsidRPr="00F95039" w:rsidRDefault="00FA306F" w:rsidP="00EA5AD0">
      <w:pPr>
        <w:pStyle w:val="a6"/>
        <w:shd w:val="clear" w:color="auto" w:fill="FFFFFF" w:themeFill="background1"/>
        <w:spacing w:before="120" w:beforeAutospacing="0" w:after="120" w:afterAutospacing="0"/>
        <w:ind w:left="-142" w:firstLine="284"/>
        <w:jc w:val="both"/>
        <w:rPr>
          <w:b/>
          <w:bCs/>
        </w:rPr>
      </w:pPr>
      <w:r w:rsidRPr="00F95039">
        <w:rPr>
          <w:b/>
          <w:bCs/>
        </w:rPr>
        <w:t>IV. REZULTATELE AȘTEPTATE</w:t>
      </w:r>
    </w:p>
    <w:p w:rsidR="00D93FBE" w:rsidRPr="00B90AC4" w:rsidRDefault="00865ED6" w:rsidP="00B90AC4">
      <w:pPr>
        <w:pStyle w:val="a6"/>
        <w:numPr>
          <w:ilvl w:val="2"/>
          <w:numId w:val="13"/>
        </w:numPr>
        <w:shd w:val="clear" w:color="auto" w:fill="FFFFFF" w:themeFill="background1"/>
        <w:spacing w:before="0" w:beforeAutospacing="0" w:after="0" w:afterAutospacing="0" w:line="276" w:lineRule="auto"/>
        <w:ind w:left="284" w:hanging="360"/>
        <w:jc w:val="both"/>
        <w:rPr>
          <w:b/>
          <w:bCs/>
          <w:lang w:val="ro-MD"/>
        </w:rPr>
      </w:pPr>
      <w:r w:rsidRPr="00B90AC4">
        <w:rPr>
          <w:lang w:val="ro-MD"/>
        </w:rPr>
        <w:t>E</w:t>
      </w:r>
      <w:r w:rsidR="00EA5AD0" w:rsidRPr="00B90AC4">
        <w:rPr>
          <w:lang w:val="ro-MD"/>
        </w:rPr>
        <w:t>xecutarea la timp, în termenii stabiliții</w:t>
      </w:r>
      <w:r w:rsidRPr="00B90AC4">
        <w:rPr>
          <w:lang w:val="ro-MD"/>
        </w:rPr>
        <w:t>, calitativ și deplin</w:t>
      </w:r>
      <w:r w:rsidR="00C62DDA" w:rsidRPr="00B90AC4">
        <w:rPr>
          <w:lang w:val="ro-MD"/>
        </w:rPr>
        <w:t xml:space="preserve"> a atribuțiilor</w:t>
      </w:r>
      <w:r w:rsidRPr="00B90AC4">
        <w:rPr>
          <w:lang w:val="ro-MD"/>
        </w:rPr>
        <w:t>. Manifestarea unei a</w:t>
      </w:r>
      <w:r w:rsidR="0023577B" w:rsidRPr="00B90AC4">
        <w:rPr>
          <w:lang w:val="ro-MD"/>
        </w:rPr>
        <w:t xml:space="preserve">titudini responsabile și corecte </w:t>
      </w:r>
      <w:r w:rsidRPr="00B90AC4">
        <w:rPr>
          <w:lang w:val="ro-MD"/>
        </w:rPr>
        <w:t>în exercitarea atribuțiilor ce le revin</w:t>
      </w:r>
      <w:r w:rsidR="00CA6CDD" w:rsidRPr="00B90AC4">
        <w:rPr>
          <w:lang w:val="ro-MD"/>
        </w:rPr>
        <w:t>;</w:t>
      </w:r>
    </w:p>
    <w:p w:rsidR="00F95039" w:rsidRPr="00B90AC4" w:rsidRDefault="00FD217E" w:rsidP="00B90AC4">
      <w:pPr>
        <w:pStyle w:val="a6"/>
        <w:numPr>
          <w:ilvl w:val="2"/>
          <w:numId w:val="13"/>
        </w:numPr>
        <w:shd w:val="clear" w:color="auto" w:fill="FFFFFF" w:themeFill="background1"/>
        <w:spacing w:before="0" w:beforeAutospacing="0" w:after="0" w:afterAutospacing="0" w:line="276" w:lineRule="auto"/>
        <w:ind w:left="284" w:hanging="360"/>
        <w:jc w:val="both"/>
        <w:rPr>
          <w:b/>
          <w:bCs/>
          <w:lang w:val="ro-MD"/>
        </w:rPr>
      </w:pPr>
      <w:r w:rsidRPr="00B90AC4">
        <w:rPr>
          <w:lang w:val="ro-MD"/>
        </w:rPr>
        <w:t xml:space="preserve">Prezentarea la diferite etape a </w:t>
      </w:r>
      <w:r w:rsidR="00EB2E77" w:rsidRPr="00B90AC4">
        <w:rPr>
          <w:lang w:val="ro-MD"/>
        </w:rPr>
        <w:t>planului</w:t>
      </w:r>
      <w:r w:rsidR="00CA6CDD" w:rsidRPr="00B90AC4">
        <w:rPr>
          <w:lang w:val="ro-MD"/>
        </w:rPr>
        <w:t xml:space="preserve"> de realizare a sarcinilor;</w:t>
      </w:r>
    </w:p>
    <w:p w:rsidR="00F95039" w:rsidRPr="00B90AC4" w:rsidRDefault="00E2499D" w:rsidP="00B90AC4">
      <w:pPr>
        <w:pStyle w:val="a6"/>
        <w:numPr>
          <w:ilvl w:val="2"/>
          <w:numId w:val="13"/>
        </w:numPr>
        <w:shd w:val="clear" w:color="auto" w:fill="FFFFFF" w:themeFill="background1"/>
        <w:spacing w:before="0" w:beforeAutospacing="0" w:after="0" w:afterAutospacing="0" w:line="276" w:lineRule="auto"/>
        <w:ind w:left="284" w:hanging="360"/>
        <w:jc w:val="both"/>
        <w:rPr>
          <w:b/>
          <w:bCs/>
          <w:lang w:val="ro-MD"/>
        </w:rPr>
      </w:pPr>
      <w:r w:rsidRPr="00B90AC4">
        <w:rPr>
          <w:lang w:val="ro-MD"/>
        </w:rPr>
        <w:t>S</w:t>
      </w:r>
      <w:r w:rsidR="00C62DDA" w:rsidRPr="00B90AC4">
        <w:rPr>
          <w:lang w:val="ro-MD"/>
        </w:rPr>
        <w:t xml:space="preserve">esizarea în timp util a </w:t>
      </w:r>
      <w:r w:rsidR="00FD217E" w:rsidRPr="00B90AC4">
        <w:rPr>
          <w:lang w:val="ro-MD"/>
        </w:rPr>
        <w:t>coordonatorului de proiect</w:t>
      </w:r>
      <w:r w:rsidR="00DB621F" w:rsidRPr="00B90AC4">
        <w:rPr>
          <w:lang w:val="ro-MD"/>
        </w:rPr>
        <w:t xml:space="preserve"> privind situațiile neordinare;</w:t>
      </w:r>
    </w:p>
    <w:p w:rsidR="00432CD9" w:rsidRDefault="00FD217E" w:rsidP="00492F33">
      <w:pPr>
        <w:pStyle w:val="a6"/>
        <w:numPr>
          <w:ilvl w:val="2"/>
          <w:numId w:val="13"/>
        </w:numPr>
        <w:shd w:val="clear" w:color="auto" w:fill="FFFFFF" w:themeFill="background1"/>
        <w:spacing w:before="0" w:beforeAutospacing="0" w:after="0" w:afterAutospacing="0" w:line="276" w:lineRule="auto"/>
        <w:ind w:left="284" w:hanging="360"/>
        <w:jc w:val="both"/>
        <w:rPr>
          <w:b/>
          <w:bCs/>
          <w:lang w:val="ro-MD"/>
        </w:rPr>
      </w:pPr>
      <w:r w:rsidRPr="00B90AC4">
        <w:rPr>
          <w:lang w:val="ro-MD"/>
        </w:rPr>
        <w:t xml:space="preserve">Monitorizarea orelor de implicare în </w:t>
      </w:r>
      <w:r w:rsidR="00DB621F" w:rsidRPr="00B90AC4">
        <w:rPr>
          <w:lang w:val="ro-MD"/>
        </w:rPr>
        <w:t>activitățile</w:t>
      </w:r>
      <w:r w:rsidRPr="00B90AC4">
        <w:rPr>
          <w:lang w:val="ro-MD"/>
        </w:rPr>
        <w:t xml:space="preserve"> proiectului.</w:t>
      </w:r>
    </w:p>
    <w:p w:rsidR="00492F33" w:rsidRPr="00492F33" w:rsidRDefault="00492F33" w:rsidP="00492F33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284"/>
        <w:jc w:val="both"/>
        <w:rPr>
          <w:b/>
          <w:bCs/>
          <w:lang w:val="ro-MD"/>
        </w:rPr>
      </w:pPr>
      <w:bookmarkStart w:id="0" w:name="_GoBack"/>
      <w:bookmarkEnd w:id="0"/>
    </w:p>
    <w:p w:rsidR="008C199A" w:rsidRPr="00DB621F" w:rsidRDefault="004B0935" w:rsidP="00E2499D">
      <w:pPr>
        <w:widowControl w:val="0"/>
        <w:spacing w:before="203" w:line="240" w:lineRule="auto"/>
        <w:ind w:left="142" w:right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b/>
          <w:sz w:val="24"/>
          <w:szCs w:val="24"/>
        </w:rPr>
        <w:t>V. CERINȚELE DE CALIFICARE (criterii de evaluare)</w:t>
      </w:r>
    </w:p>
    <w:p w:rsidR="003B3239" w:rsidRPr="00DB621F" w:rsidRDefault="004B0935" w:rsidP="003B3239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b/>
          <w:sz w:val="24"/>
          <w:szCs w:val="24"/>
        </w:rPr>
        <w:t>(i) Experiență generală</w:t>
      </w:r>
      <w:r w:rsidR="003B3239" w:rsidRPr="00DB621F">
        <w:rPr>
          <w:rFonts w:ascii="Times New Roman" w:eastAsia="Times New Roman" w:hAnsi="Times New Roman" w:cs="Times New Roman"/>
          <w:b/>
          <w:sz w:val="24"/>
          <w:szCs w:val="24"/>
        </w:rPr>
        <w:t xml:space="preserve"> (30 puncte)</w:t>
      </w:r>
    </w:p>
    <w:p w:rsidR="0060358B" w:rsidRPr="001D1B59" w:rsidRDefault="004B0935" w:rsidP="00492F33">
      <w:pPr>
        <w:pStyle w:val="a5"/>
        <w:widowControl w:val="0"/>
        <w:numPr>
          <w:ilvl w:val="0"/>
          <w:numId w:val="7"/>
        </w:numPr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Studii: superioare, de l</w:t>
      </w:r>
      <w:r w:rsidR="002B0402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icență în</w:t>
      </w:r>
      <w:r w:rsidR="00A73E33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medicină, psihologie, asistență socială</w:t>
      </w:r>
      <w:r w:rsidR="0060358B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:rsidR="00DE09ED" w:rsidRPr="00492F33" w:rsidRDefault="00A73E33" w:rsidP="00492F33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Experiență </w:t>
      </w:r>
      <w:r w:rsidR="004B0935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profesională</w:t>
      </w: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cadrul </w:t>
      </w:r>
      <w:r w:rsidR="002B0402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unei organizații sau structur</w:t>
      </w:r>
      <w:r w:rsidR="001D1B59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r w:rsidR="002B0402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care se ocupă de educația adulților, cel puțin 3 ani.</w:t>
      </w:r>
    </w:p>
    <w:p w:rsidR="00BC792A" w:rsidRPr="00DB621F" w:rsidRDefault="003B3239" w:rsidP="00BC792A">
      <w:pPr>
        <w:widowControl w:val="0"/>
        <w:spacing w:before="203" w:line="240" w:lineRule="auto"/>
        <w:ind w:left="425" w:right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b/>
          <w:sz w:val="24"/>
          <w:szCs w:val="24"/>
        </w:rPr>
        <w:t>(ii) Corespunderea pentru sarcină</w:t>
      </w:r>
      <w:r w:rsidR="005C1458" w:rsidRPr="00DB621F">
        <w:rPr>
          <w:rFonts w:ascii="Times New Roman" w:eastAsia="Times New Roman" w:hAnsi="Times New Roman" w:cs="Times New Roman"/>
          <w:b/>
          <w:sz w:val="24"/>
          <w:szCs w:val="24"/>
        </w:rPr>
        <w:t xml:space="preserve"> (60 puncte)</w:t>
      </w:r>
    </w:p>
    <w:p w:rsidR="002D418D" w:rsidRPr="001D1B59" w:rsidRDefault="00F720E1" w:rsidP="00492F33">
      <w:pPr>
        <w:pStyle w:val="a5"/>
        <w:widowControl w:val="0"/>
        <w:numPr>
          <w:ilvl w:val="0"/>
          <w:numId w:val="7"/>
        </w:numPr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Experiență în elaborarea programelor educaționale pentru adulți, </w:t>
      </w:r>
      <w:proofErr w:type="spellStart"/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curriculelor</w:t>
      </w:r>
      <w:proofErr w:type="spellEnd"/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instruire, metodologiilor educaționale modern</w:t>
      </w:r>
      <w:r w:rsidR="001D1B59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;</w:t>
      </w:r>
    </w:p>
    <w:p w:rsidR="00F720E1" w:rsidRPr="001D1B59" w:rsidRDefault="00F720E1" w:rsidP="00F720E1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Cunoștințe aprofundate în domeniul conceptului de consultant de la egal la egal, HIV, consum de droguri, </w:t>
      </w:r>
      <w:r w:rsidR="00B709C2"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sistem</w:t>
      </w: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penitenciar;</w:t>
      </w:r>
    </w:p>
    <w:p w:rsidR="00F720E1" w:rsidRPr="001D1B59" w:rsidRDefault="00F720E1" w:rsidP="00F720E1">
      <w:pPr>
        <w:pStyle w:val="a5"/>
        <w:widowControl w:val="0"/>
        <w:numPr>
          <w:ilvl w:val="0"/>
          <w:numId w:val="7"/>
        </w:numPr>
        <w:spacing w:before="203"/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1D1B59">
        <w:rPr>
          <w:rFonts w:ascii="Times New Roman" w:eastAsia="Times New Roman" w:hAnsi="Times New Roman" w:cs="Times New Roman"/>
          <w:sz w:val="24"/>
          <w:szCs w:val="24"/>
          <w:lang w:val="ro-MD"/>
        </w:rPr>
        <w:t>Experiență în dezvoltarea programelor educaționale, care ulterior au fost acreditate.</w:t>
      </w:r>
    </w:p>
    <w:p w:rsidR="008C199A" w:rsidRPr="00DB621F" w:rsidRDefault="005825DF" w:rsidP="005C235E">
      <w:pPr>
        <w:widowControl w:val="0"/>
        <w:spacing w:before="203"/>
        <w:ind w:left="425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0935" w:rsidRPr="00DB621F">
        <w:rPr>
          <w:rFonts w:ascii="Times New Roman" w:eastAsia="Times New Roman" w:hAnsi="Times New Roman" w:cs="Times New Roman"/>
          <w:b/>
          <w:sz w:val="24"/>
          <w:szCs w:val="24"/>
        </w:rPr>
        <w:t>(iii) Limba și experiența relevantă</w:t>
      </w:r>
      <w:r w:rsidR="004B23F8" w:rsidRPr="00DB621F">
        <w:rPr>
          <w:rFonts w:ascii="Times New Roman" w:eastAsia="Times New Roman" w:hAnsi="Times New Roman" w:cs="Times New Roman"/>
          <w:b/>
          <w:sz w:val="24"/>
          <w:szCs w:val="24"/>
        </w:rPr>
        <w:t xml:space="preserve"> (10 puncte)</w:t>
      </w:r>
      <w:r w:rsidR="004B0935" w:rsidRPr="00DB6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BE7" w:rsidRPr="00DB621F" w:rsidRDefault="007238DE" w:rsidP="005C235E">
      <w:pPr>
        <w:pStyle w:val="a5"/>
        <w:widowControl w:val="0"/>
        <w:numPr>
          <w:ilvl w:val="0"/>
          <w:numId w:val="7"/>
        </w:numPr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sz w:val="24"/>
          <w:szCs w:val="24"/>
        </w:rPr>
        <w:t xml:space="preserve">Cunoașterea fluentă a limbilor </w:t>
      </w:r>
      <w:r w:rsidR="004B0935" w:rsidRPr="00DB621F">
        <w:rPr>
          <w:rFonts w:ascii="Times New Roman" w:eastAsia="Times New Roman" w:hAnsi="Times New Roman" w:cs="Times New Roman"/>
          <w:sz w:val="24"/>
          <w:szCs w:val="24"/>
        </w:rPr>
        <w:t>româna și rusă</w:t>
      </w:r>
      <w:r w:rsidR="0081356C" w:rsidRPr="00DB62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1EE" w:rsidRPr="00DB621F" w:rsidRDefault="00542BE7" w:rsidP="005C235E">
      <w:pPr>
        <w:pStyle w:val="a5"/>
        <w:widowControl w:val="0"/>
        <w:numPr>
          <w:ilvl w:val="0"/>
          <w:numId w:val="7"/>
        </w:numPr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F">
        <w:rPr>
          <w:rFonts w:ascii="Times New Roman" w:hAnsi="Times New Roman"/>
          <w:sz w:val="24"/>
          <w:szCs w:val="24"/>
        </w:rPr>
        <w:t>Abilități de munca în echipă</w:t>
      </w:r>
      <w:r w:rsidR="005A0A7C" w:rsidRPr="00DB62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199A" w:rsidRPr="00B709C2" w:rsidRDefault="00191728" w:rsidP="00B709C2">
      <w:pPr>
        <w:pStyle w:val="a5"/>
        <w:widowControl w:val="0"/>
        <w:numPr>
          <w:ilvl w:val="0"/>
          <w:numId w:val="7"/>
        </w:numPr>
        <w:ind w:left="56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sz w:val="24"/>
          <w:szCs w:val="24"/>
        </w:rPr>
        <w:t xml:space="preserve">Cunoștințe de </w:t>
      </w:r>
      <w:proofErr w:type="spellStart"/>
      <w:r w:rsidRPr="00DB621F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DB621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B709C2" w:rsidRPr="00DB621F">
        <w:rPr>
          <w:rFonts w:ascii="Times New Roman" w:eastAsia="Times New Roman" w:hAnsi="Times New Roman" w:cs="Times New Roman"/>
          <w:sz w:val="24"/>
          <w:szCs w:val="24"/>
        </w:rPr>
        <w:t>calculator</w:t>
      </w:r>
      <w:r w:rsidR="00B709C2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DB621F">
        <w:rPr>
          <w:rFonts w:ascii="Times New Roman" w:eastAsia="Times New Roman" w:hAnsi="Times New Roman" w:cs="Times New Roman"/>
          <w:sz w:val="24"/>
          <w:szCs w:val="24"/>
        </w:rPr>
        <w:t xml:space="preserve"> (Word, Excel).</w:t>
      </w:r>
    </w:p>
    <w:p w:rsidR="008C199A" w:rsidRPr="00DB621F" w:rsidRDefault="004B0935" w:rsidP="000163A2">
      <w:pPr>
        <w:widowControl w:val="0"/>
        <w:spacing w:before="203" w:line="240" w:lineRule="auto"/>
        <w:ind w:left="141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21F">
        <w:rPr>
          <w:rFonts w:ascii="Times New Roman" w:eastAsia="Times New Roman" w:hAnsi="Times New Roman" w:cs="Times New Roman"/>
          <w:b/>
          <w:sz w:val="24"/>
          <w:szCs w:val="24"/>
        </w:rPr>
        <w:t>VI. DURATA PRESTĂRII SERVICIILOR/CONTRACTĂRII</w:t>
      </w:r>
    </w:p>
    <w:p w:rsidR="008C199A" w:rsidRPr="00B709C2" w:rsidRDefault="004B0935" w:rsidP="00040203">
      <w:pPr>
        <w:widowControl w:val="0"/>
        <w:spacing w:before="203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Consul</w:t>
      </w:r>
      <w:r w:rsidR="00090498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tan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t</w:t>
      </w:r>
      <w:r w:rsidR="007E754C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ul</w:t>
      </w:r>
      <w:r w:rsidR="00A73E33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/ grupul de consultanți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selecta</w:t>
      </w:r>
      <w:r w:rsidR="007E754C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t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își v</w:t>
      </w:r>
      <w:r w:rsidR="007E754C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asuma îndeplinirea tuturor responsabilităților prevăzute în cadrul prezentului document “Termeni de Referință”. </w:t>
      </w:r>
      <w:r w:rsidR="00040203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A</w:t>
      </w:r>
      <w:r w:rsidR="00040203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ctivitatea 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va începe la data semnării c</w:t>
      </w:r>
      <w:r w:rsidR="00BE11EE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ontractului și se va încheia la 3</w:t>
      </w:r>
      <w:r w:rsidR="00A73E33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0 noiembrie 2022</w:t>
      </w:r>
      <w:r w:rsidR="00090498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  <w:r w:rsidR="00181384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:rsidR="00040203" w:rsidRDefault="00181384" w:rsidP="00492F33">
      <w:pPr>
        <w:widowControl w:val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Fiecare potențial candidat (persoană fizică sau juridică) urmează să expedieze CV-ul </w:t>
      </w:r>
    </w:p>
    <w:p w:rsidR="008C199A" w:rsidRPr="00492F33" w:rsidRDefault="00181384" w:rsidP="00492F33">
      <w:pPr>
        <w:widowControl w:val="0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actualizat indicând studiile și experiența necesară în conformitate cu sarcinile alocate. Ulterior candidatul/ții selectat/ți (cu cel mai mare punctaj) </w:t>
      </w:r>
      <w:r w:rsidR="004811D7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va/vor fi invitat/ți să prezinte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811D7"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>oferta</w:t>
      </w:r>
      <w:r w:rsidRPr="00B709C2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preț.</w:t>
      </w:r>
    </w:p>
    <w:sectPr w:rsidR="008C199A" w:rsidRPr="00492F33" w:rsidSect="00492F33">
      <w:headerReference w:type="default" r:id="rId8"/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04" w:rsidRDefault="00E87004" w:rsidP="00EB4695">
      <w:pPr>
        <w:spacing w:line="240" w:lineRule="auto"/>
      </w:pPr>
      <w:r>
        <w:separator/>
      </w:r>
    </w:p>
  </w:endnote>
  <w:endnote w:type="continuationSeparator" w:id="0">
    <w:p w:rsidR="00E87004" w:rsidRDefault="00E87004" w:rsidP="00EB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04" w:rsidRDefault="00E87004" w:rsidP="00EB4695">
      <w:pPr>
        <w:spacing w:line="240" w:lineRule="auto"/>
      </w:pPr>
      <w:r>
        <w:separator/>
      </w:r>
    </w:p>
  </w:footnote>
  <w:footnote w:type="continuationSeparator" w:id="0">
    <w:p w:rsidR="00E87004" w:rsidRDefault="00E87004" w:rsidP="00EB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F3" w:rsidRPr="00D32103" w:rsidRDefault="007911F3" w:rsidP="00DB621F">
    <w:pPr>
      <w:pStyle w:val="a7"/>
      <w:tabs>
        <w:tab w:val="left" w:pos="1985"/>
      </w:tabs>
      <w:ind w:left="1418" w:firstLine="850"/>
      <w:rPr>
        <w:rFonts w:ascii="Times New Roman" w:hAnsi="Times New Roman"/>
        <w:color w:val="000000"/>
        <w:sz w:val="18"/>
        <w:szCs w:val="24"/>
      </w:rPr>
    </w:pPr>
    <w:r>
      <w:rPr>
        <w:rFonts w:ascii="Times New Roman" w:hAnsi="Times New Roman"/>
        <w:b/>
        <w:noProof/>
        <w:color w:val="000000"/>
        <w:sz w:val="18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600200" cy="810895"/>
          <wp:effectExtent l="0" t="0" r="0" b="0"/>
          <wp:wrapThrough wrapText="bothSides">
            <wp:wrapPolygon edited="0">
              <wp:start x="3600" y="3552"/>
              <wp:lineTo x="2829" y="5074"/>
              <wp:lineTo x="1543" y="10656"/>
              <wp:lineTo x="771" y="16745"/>
              <wp:lineTo x="1029" y="18775"/>
              <wp:lineTo x="1800" y="19790"/>
              <wp:lineTo x="3343" y="19790"/>
              <wp:lineTo x="13114" y="18775"/>
              <wp:lineTo x="20829" y="16238"/>
              <wp:lineTo x="20571" y="9134"/>
              <wp:lineTo x="15171" y="6597"/>
              <wp:lineTo x="4629" y="3552"/>
              <wp:lineTo x="3600" y="3552"/>
            </wp:wrapPolygon>
          </wp:wrapThrough>
          <wp:docPr id="4" name="Рисунок 4" descr="G:\WORK\CAMPAIGNS\Initiativa pozitiva - Brandbook\Logotype\Color variations\Full-color--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:\WORK\CAMPAIGNS\Initiativa pozitiva - Brandbook\Logotype\Color variations\Full-color--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86E">
      <w:rPr>
        <w:rFonts w:ascii="Times New Roman" w:hAnsi="Times New Roman"/>
        <w:b/>
        <w:color w:val="000000"/>
        <w:sz w:val="18"/>
        <w:szCs w:val="24"/>
        <w:lang w:val="en-GB"/>
      </w:rPr>
      <w:t xml:space="preserve">   </w:t>
    </w:r>
    <w:r w:rsidRPr="00D32103">
      <w:rPr>
        <w:rFonts w:ascii="Times New Roman" w:hAnsi="Times New Roman"/>
        <w:b/>
        <w:color w:val="000000"/>
        <w:sz w:val="18"/>
        <w:szCs w:val="24"/>
      </w:rPr>
      <w:t>Adresa juridică / sediul:</w:t>
    </w:r>
    <w:r w:rsidRPr="00D32103">
      <w:rPr>
        <w:rFonts w:ascii="Times New Roman" w:hAnsi="Times New Roman"/>
        <w:color w:val="000000"/>
        <w:sz w:val="18"/>
        <w:szCs w:val="24"/>
      </w:rPr>
      <w:t xml:space="preserve"> Republica Moldova,     </w:t>
    </w:r>
    <w:r w:rsidRPr="00F1686E">
      <w:rPr>
        <w:rFonts w:ascii="Times New Roman" w:hAnsi="Times New Roman"/>
        <w:color w:val="000000"/>
        <w:sz w:val="18"/>
        <w:szCs w:val="24"/>
        <w:lang w:val="en-GB"/>
      </w:rPr>
      <w:t xml:space="preserve">      </w:t>
    </w:r>
    <w:r w:rsidRPr="00D32103">
      <w:rPr>
        <w:rFonts w:ascii="Times New Roman" w:hAnsi="Times New Roman"/>
        <w:b/>
        <w:color w:val="000000"/>
        <w:sz w:val="18"/>
        <w:szCs w:val="24"/>
      </w:rPr>
      <w:t>Cod fiscal:</w:t>
    </w:r>
    <w:r w:rsidRPr="00D32103">
      <w:rPr>
        <w:rFonts w:ascii="Times New Roman" w:hAnsi="Times New Roman"/>
        <w:color w:val="000000"/>
        <w:sz w:val="18"/>
        <w:szCs w:val="24"/>
      </w:rPr>
      <w:t xml:space="preserve"> 1011620006890</w:t>
    </w:r>
  </w:p>
  <w:p w:rsidR="007911F3" w:rsidRPr="00D32103" w:rsidRDefault="007911F3" w:rsidP="00DB621F">
    <w:pPr>
      <w:pStyle w:val="a7"/>
      <w:tabs>
        <w:tab w:val="left" w:pos="1985"/>
      </w:tabs>
      <w:ind w:left="1418" w:firstLine="850"/>
      <w:rPr>
        <w:rFonts w:ascii="Times New Roman" w:hAnsi="Times New Roman"/>
        <w:color w:val="000000"/>
        <w:sz w:val="18"/>
        <w:szCs w:val="24"/>
      </w:rPr>
    </w:pPr>
    <w:r w:rsidRPr="00D32103">
      <w:rPr>
        <w:rFonts w:ascii="Times New Roman" w:hAnsi="Times New Roman"/>
        <w:color w:val="000000"/>
        <w:sz w:val="18"/>
        <w:szCs w:val="24"/>
      </w:rPr>
      <w:t xml:space="preserve">   MD 2043, mun. Chișinău, str. Independenței, 6/2       </w:t>
    </w:r>
    <w:r w:rsidRPr="00D32103">
      <w:rPr>
        <w:rFonts w:ascii="Times New Roman" w:hAnsi="Times New Roman"/>
        <w:b/>
        <w:color w:val="000000"/>
        <w:sz w:val="18"/>
        <w:szCs w:val="24"/>
      </w:rPr>
      <w:t>Tel.:</w:t>
    </w:r>
    <w:r w:rsidRPr="00D32103">
      <w:rPr>
        <w:rFonts w:ascii="Times New Roman" w:hAnsi="Times New Roman"/>
        <w:color w:val="000000"/>
        <w:sz w:val="18"/>
        <w:szCs w:val="24"/>
      </w:rPr>
      <w:t xml:space="preserve"> (+373 22) 00-99-74</w:t>
    </w:r>
  </w:p>
  <w:p w:rsidR="007911F3" w:rsidRPr="00F1686E" w:rsidRDefault="007911F3" w:rsidP="00DB621F">
    <w:pPr>
      <w:pStyle w:val="ac"/>
      <w:tabs>
        <w:tab w:val="left" w:pos="1985"/>
      </w:tabs>
      <w:ind w:left="1418" w:firstLine="850"/>
      <w:rPr>
        <w:rFonts w:ascii="Times New Roman" w:hAnsi="Times New Roman"/>
        <w:color w:val="000000"/>
        <w:sz w:val="18"/>
        <w:szCs w:val="24"/>
        <w:lang w:val="en-GB"/>
      </w:rPr>
    </w:pPr>
    <w:r w:rsidRPr="00F1686E">
      <w:rPr>
        <w:rFonts w:ascii="Times New Roman" w:hAnsi="Times New Roman"/>
        <w:b/>
        <w:color w:val="000000"/>
        <w:sz w:val="18"/>
        <w:szCs w:val="24"/>
        <w:lang w:val="en-GB"/>
      </w:rPr>
      <w:t xml:space="preserve">  </w:t>
    </w:r>
    <w:r w:rsidR="00DA0F62">
      <w:rPr>
        <w:rFonts w:ascii="Times New Roman" w:hAnsi="Times New Roman"/>
        <w:b/>
        <w:color w:val="000000"/>
        <w:sz w:val="18"/>
        <w:szCs w:val="24"/>
      </w:rPr>
      <w:t xml:space="preserve"> e</w:t>
    </w:r>
    <w:r w:rsidRPr="00F1686E">
      <w:rPr>
        <w:rFonts w:ascii="Times New Roman" w:hAnsi="Times New Roman"/>
        <w:b/>
        <w:color w:val="000000"/>
        <w:sz w:val="18"/>
        <w:szCs w:val="24"/>
        <w:lang w:val="en-GB"/>
      </w:rPr>
      <w:t>mail:</w:t>
    </w:r>
    <w:r w:rsidRPr="00F1686E">
      <w:rPr>
        <w:rFonts w:ascii="Times New Roman" w:hAnsi="Times New Roman"/>
        <w:color w:val="000000"/>
        <w:sz w:val="18"/>
        <w:szCs w:val="24"/>
        <w:lang w:val="en-GB"/>
      </w:rPr>
      <w:t xml:space="preserve"> secretariat.initiativapozitiva@gmail.com       </w:t>
    </w:r>
    <w:r w:rsidR="00DA0F62" w:rsidRPr="00F1686E">
      <w:rPr>
        <w:rFonts w:ascii="Times New Roman" w:hAnsi="Times New Roman"/>
        <w:color w:val="000000"/>
        <w:sz w:val="18"/>
        <w:szCs w:val="24"/>
        <w:lang w:val="en-GB"/>
      </w:rPr>
      <w:t xml:space="preserve">  </w:t>
    </w:r>
    <w:r w:rsidRPr="00F1686E">
      <w:rPr>
        <w:rFonts w:ascii="Times New Roman" w:hAnsi="Times New Roman"/>
        <w:b/>
        <w:color w:val="000000"/>
        <w:sz w:val="18"/>
        <w:szCs w:val="24"/>
        <w:lang w:val="en-GB"/>
      </w:rPr>
      <w:t>Pagină web:</w:t>
    </w:r>
    <w:r w:rsidRPr="00F1686E">
      <w:rPr>
        <w:rFonts w:ascii="Times New Roman" w:hAnsi="Times New Roman"/>
        <w:color w:val="000000"/>
        <w:sz w:val="18"/>
        <w:szCs w:val="24"/>
        <w:lang w:val="en-GB"/>
      </w:rPr>
      <w:t xml:space="preserve"> </w:t>
    </w:r>
    <w:hyperlink r:id="rId2" w:history="1">
      <w:r w:rsidRPr="00F1686E">
        <w:rPr>
          <w:rStyle w:val="ae"/>
          <w:rFonts w:ascii="Times New Roman" w:hAnsi="Times New Roman"/>
          <w:color w:val="000000"/>
          <w:sz w:val="18"/>
          <w:szCs w:val="24"/>
          <w:lang w:val="en-GB"/>
        </w:rPr>
        <w:t>www.positivepeople.md</w:t>
      </w:r>
    </w:hyperlink>
  </w:p>
  <w:p w:rsidR="007911F3" w:rsidRDefault="007911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127"/>
    <w:multiLevelType w:val="hybridMultilevel"/>
    <w:tmpl w:val="6990553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E775FE"/>
    <w:multiLevelType w:val="hybridMultilevel"/>
    <w:tmpl w:val="CE10B860"/>
    <w:lvl w:ilvl="0" w:tplc="D064356C">
      <w:numFmt w:val="bullet"/>
      <w:lvlText w:val="-"/>
      <w:lvlJc w:val="left"/>
      <w:pPr>
        <w:ind w:left="114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E97E31"/>
    <w:multiLevelType w:val="multilevel"/>
    <w:tmpl w:val="BECC2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412AB1"/>
    <w:multiLevelType w:val="hybridMultilevel"/>
    <w:tmpl w:val="B98CB46E"/>
    <w:lvl w:ilvl="0" w:tplc="F5B0F67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0A370D8E"/>
    <w:multiLevelType w:val="multilevel"/>
    <w:tmpl w:val="00D40496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490C5B"/>
    <w:multiLevelType w:val="hybridMultilevel"/>
    <w:tmpl w:val="22CE9C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DA72F71E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6B1F5C"/>
    <w:multiLevelType w:val="multilevel"/>
    <w:tmpl w:val="827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D0175"/>
    <w:multiLevelType w:val="multilevel"/>
    <w:tmpl w:val="4A1A3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900196"/>
    <w:multiLevelType w:val="hybridMultilevel"/>
    <w:tmpl w:val="FB6C1FD6"/>
    <w:lvl w:ilvl="0" w:tplc="A492E788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9" w15:restartNumberingAfterBreak="0">
    <w:nsid w:val="29E02B59"/>
    <w:multiLevelType w:val="multilevel"/>
    <w:tmpl w:val="78280B50"/>
    <w:lvl w:ilvl="0">
      <w:start w:val="1"/>
      <w:numFmt w:val="decimal"/>
      <w:lvlText w:val="%1)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78A763A"/>
    <w:multiLevelType w:val="multilevel"/>
    <w:tmpl w:val="D9E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351F4"/>
    <w:multiLevelType w:val="multilevel"/>
    <w:tmpl w:val="71F8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596F0A"/>
    <w:multiLevelType w:val="hybridMultilevel"/>
    <w:tmpl w:val="CD5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25748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66E9"/>
    <w:multiLevelType w:val="hybridMultilevel"/>
    <w:tmpl w:val="69241DAA"/>
    <w:lvl w:ilvl="0" w:tplc="D064356C">
      <w:numFmt w:val="bullet"/>
      <w:lvlText w:val="-"/>
      <w:lvlJc w:val="left"/>
      <w:pPr>
        <w:ind w:left="120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99A"/>
    <w:rsid w:val="000163A2"/>
    <w:rsid w:val="00040203"/>
    <w:rsid w:val="00062524"/>
    <w:rsid w:val="00067C67"/>
    <w:rsid w:val="00090498"/>
    <w:rsid w:val="000F5CEE"/>
    <w:rsid w:val="000F6618"/>
    <w:rsid w:val="00181384"/>
    <w:rsid w:val="001816C3"/>
    <w:rsid w:val="00191728"/>
    <w:rsid w:val="001A3EEF"/>
    <w:rsid w:val="001A69FA"/>
    <w:rsid w:val="001D1B59"/>
    <w:rsid w:val="001E6FA5"/>
    <w:rsid w:val="00216639"/>
    <w:rsid w:val="00217DCB"/>
    <w:rsid w:val="0023577B"/>
    <w:rsid w:val="00244ECC"/>
    <w:rsid w:val="00251987"/>
    <w:rsid w:val="002A1DB8"/>
    <w:rsid w:val="002B0402"/>
    <w:rsid w:val="002D418D"/>
    <w:rsid w:val="002E3BB3"/>
    <w:rsid w:val="002E6C02"/>
    <w:rsid w:val="003508B1"/>
    <w:rsid w:val="00374884"/>
    <w:rsid w:val="003A6386"/>
    <w:rsid w:val="003B0C96"/>
    <w:rsid w:val="003B3239"/>
    <w:rsid w:val="0040596A"/>
    <w:rsid w:val="004211DB"/>
    <w:rsid w:val="00432CD9"/>
    <w:rsid w:val="0043683B"/>
    <w:rsid w:val="00464967"/>
    <w:rsid w:val="004811D7"/>
    <w:rsid w:val="00492F33"/>
    <w:rsid w:val="004B0935"/>
    <w:rsid w:val="004B23F8"/>
    <w:rsid w:val="004B4988"/>
    <w:rsid w:val="004C3EF9"/>
    <w:rsid w:val="004C4214"/>
    <w:rsid w:val="004D1620"/>
    <w:rsid w:val="004F1799"/>
    <w:rsid w:val="005067A6"/>
    <w:rsid w:val="00542BE7"/>
    <w:rsid w:val="005530E8"/>
    <w:rsid w:val="005825DF"/>
    <w:rsid w:val="005859D5"/>
    <w:rsid w:val="005A0A7C"/>
    <w:rsid w:val="005A5C15"/>
    <w:rsid w:val="005B05FA"/>
    <w:rsid w:val="005C1458"/>
    <w:rsid w:val="005C235E"/>
    <w:rsid w:val="005D6F50"/>
    <w:rsid w:val="0060358B"/>
    <w:rsid w:val="00643749"/>
    <w:rsid w:val="00675188"/>
    <w:rsid w:val="006918E5"/>
    <w:rsid w:val="0069284D"/>
    <w:rsid w:val="006957B5"/>
    <w:rsid w:val="006C23BF"/>
    <w:rsid w:val="006C3392"/>
    <w:rsid w:val="006C5CB1"/>
    <w:rsid w:val="006D2DE2"/>
    <w:rsid w:val="007238DE"/>
    <w:rsid w:val="00726AE7"/>
    <w:rsid w:val="00747055"/>
    <w:rsid w:val="00765033"/>
    <w:rsid w:val="00771F47"/>
    <w:rsid w:val="00775E2D"/>
    <w:rsid w:val="00790D58"/>
    <w:rsid w:val="007911F3"/>
    <w:rsid w:val="007D1209"/>
    <w:rsid w:val="007E754C"/>
    <w:rsid w:val="0081356C"/>
    <w:rsid w:val="0083417E"/>
    <w:rsid w:val="008565D4"/>
    <w:rsid w:val="00865ED6"/>
    <w:rsid w:val="00871697"/>
    <w:rsid w:val="008757D7"/>
    <w:rsid w:val="00884EA7"/>
    <w:rsid w:val="00890A94"/>
    <w:rsid w:val="008946A8"/>
    <w:rsid w:val="008A2244"/>
    <w:rsid w:val="008C199A"/>
    <w:rsid w:val="008D2DB6"/>
    <w:rsid w:val="008E52F4"/>
    <w:rsid w:val="008F6E73"/>
    <w:rsid w:val="00913181"/>
    <w:rsid w:val="00915223"/>
    <w:rsid w:val="00920E7B"/>
    <w:rsid w:val="00931C14"/>
    <w:rsid w:val="00932F87"/>
    <w:rsid w:val="00954F3E"/>
    <w:rsid w:val="00974ED0"/>
    <w:rsid w:val="00975831"/>
    <w:rsid w:val="00993136"/>
    <w:rsid w:val="009938ED"/>
    <w:rsid w:val="009A6ECD"/>
    <w:rsid w:val="009B5007"/>
    <w:rsid w:val="009E7474"/>
    <w:rsid w:val="00A26449"/>
    <w:rsid w:val="00A30E1F"/>
    <w:rsid w:val="00A35B06"/>
    <w:rsid w:val="00A53BE0"/>
    <w:rsid w:val="00A567BF"/>
    <w:rsid w:val="00A73E33"/>
    <w:rsid w:val="00A740DD"/>
    <w:rsid w:val="00A81C77"/>
    <w:rsid w:val="00AA0F04"/>
    <w:rsid w:val="00AC6487"/>
    <w:rsid w:val="00AD7475"/>
    <w:rsid w:val="00AE1160"/>
    <w:rsid w:val="00B1227A"/>
    <w:rsid w:val="00B7021D"/>
    <w:rsid w:val="00B709C2"/>
    <w:rsid w:val="00B81774"/>
    <w:rsid w:val="00B90AC4"/>
    <w:rsid w:val="00BA1589"/>
    <w:rsid w:val="00BB4A3B"/>
    <w:rsid w:val="00BB4AE4"/>
    <w:rsid w:val="00BC792A"/>
    <w:rsid w:val="00BE11EE"/>
    <w:rsid w:val="00BF3D32"/>
    <w:rsid w:val="00C62DDA"/>
    <w:rsid w:val="00C721AC"/>
    <w:rsid w:val="00C73B54"/>
    <w:rsid w:val="00CA6C64"/>
    <w:rsid w:val="00CA6CDD"/>
    <w:rsid w:val="00D10E2C"/>
    <w:rsid w:val="00D903D0"/>
    <w:rsid w:val="00D93FBE"/>
    <w:rsid w:val="00DA0F62"/>
    <w:rsid w:val="00DB621F"/>
    <w:rsid w:val="00DC2484"/>
    <w:rsid w:val="00DE09ED"/>
    <w:rsid w:val="00E0203E"/>
    <w:rsid w:val="00E2499D"/>
    <w:rsid w:val="00E309D6"/>
    <w:rsid w:val="00E329FC"/>
    <w:rsid w:val="00E474FA"/>
    <w:rsid w:val="00E52497"/>
    <w:rsid w:val="00E53454"/>
    <w:rsid w:val="00E87004"/>
    <w:rsid w:val="00EA5AD0"/>
    <w:rsid w:val="00EB2E77"/>
    <w:rsid w:val="00EB422C"/>
    <w:rsid w:val="00EB4695"/>
    <w:rsid w:val="00EC0C25"/>
    <w:rsid w:val="00ED2CBB"/>
    <w:rsid w:val="00ED5452"/>
    <w:rsid w:val="00EF37CC"/>
    <w:rsid w:val="00F1686E"/>
    <w:rsid w:val="00F20106"/>
    <w:rsid w:val="00F720E1"/>
    <w:rsid w:val="00F95039"/>
    <w:rsid w:val="00FA306F"/>
    <w:rsid w:val="00FA46AC"/>
    <w:rsid w:val="00FB6E2D"/>
    <w:rsid w:val="00FD217E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880973"/>
  <w15:docId w15:val="{7A88C526-3314-4647-8679-D33A4642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4ECC"/>
  </w:style>
  <w:style w:type="paragraph" w:styleId="1">
    <w:name w:val="heading 1"/>
    <w:basedOn w:val="a"/>
    <w:next w:val="a"/>
    <w:rsid w:val="00244E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44E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44E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44E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44E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44E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244E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4E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44E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A1D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42BE7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  <w:lang w:val="ro-RO"/>
    </w:rPr>
  </w:style>
  <w:style w:type="character" w:customStyle="1" w:styleId="a8">
    <w:name w:val="Верхний колонтитул Знак"/>
    <w:basedOn w:val="a0"/>
    <w:link w:val="a7"/>
    <w:uiPriority w:val="99"/>
    <w:rsid w:val="00542BE7"/>
    <w:rPr>
      <w:rFonts w:ascii="Calibri" w:eastAsia="Calibri" w:hAnsi="Calibri" w:cs="Times New Roman"/>
      <w:lang w:val="ro-RO"/>
    </w:rPr>
  </w:style>
  <w:style w:type="paragraph" w:styleId="a9">
    <w:name w:val="endnote text"/>
    <w:basedOn w:val="a"/>
    <w:link w:val="aa"/>
    <w:uiPriority w:val="99"/>
    <w:semiHidden/>
    <w:unhideWhenUsed/>
    <w:rsid w:val="00EB4695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B46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B469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7911F3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11F3"/>
  </w:style>
  <w:style w:type="character" w:styleId="ae">
    <w:name w:val="Hyperlink"/>
    <w:uiPriority w:val="99"/>
    <w:unhideWhenUsed/>
    <w:rsid w:val="007911F3"/>
    <w:rPr>
      <w:color w:val="0000FF"/>
      <w:u w:val="single"/>
    </w:rPr>
  </w:style>
  <w:style w:type="character" w:styleId="af">
    <w:name w:val="Emphasis"/>
    <w:basedOn w:val="a0"/>
    <w:uiPriority w:val="20"/>
    <w:qFormat/>
    <w:rsid w:val="00A7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vepeople.m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C5D5-8381-4F89-8041-6421E70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14</cp:revision>
  <dcterms:created xsi:type="dcterms:W3CDTF">2022-07-27T10:12:00Z</dcterms:created>
  <dcterms:modified xsi:type="dcterms:W3CDTF">2022-07-29T12:14:00Z</dcterms:modified>
</cp:coreProperties>
</file>